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0F55B" w14:textId="1593E55C" w:rsidR="003134BA" w:rsidRPr="00C0033F" w:rsidRDefault="003134BA" w:rsidP="00C0033F">
      <w:pPr>
        <w:jc w:val="center"/>
        <w:rPr>
          <w:b/>
          <w:bCs/>
          <w:u w:val="single"/>
        </w:rPr>
      </w:pPr>
      <w:r w:rsidRPr="00C0033F">
        <w:rPr>
          <w:b/>
          <w:bCs/>
          <w:u w:val="single"/>
        </w:rPr>
        <w:t>Staffing Committee — Terms of Reference</w:t>
      </w:r>
    </w:p>
    <w:p w14:paraId="6B718EC1" w14:textId="77777777" w:rsidR="003134BA" w:rsidRPr="003134BA" w:rsidRDefault="003134BA" w:rsidP="003134BA">
      <w:r w:rsidRPr="003134BA">
        <w:t>Purpose</w:t>
      </w:r>
    </w:p>
    <w:p w14:paraId="7E7E7520" w14:textId="2E06B355" w:rsidR="003134BA" w:rsidRPr="003134BA" w:rsidRDefault="003134BA" w:rsidP="003134BA">
      <w:pPr>
        <w:numPr>
          <w:ilvl w:val="0"/>
          <w:numId w:val="18"/>
        </w:numPr>
      </w:pPr>
      <w:r w:rsidRPr="003134BA">
        <w:t>To oversee and manage non</w:t>
      </w:r>
      <w:r w:rsidRPr="003134BA">
        <w:noBreakHyphen/>
        <w:t xml:space="preserve">political staffing matters on behalf of the </w:t>
      </w:r>
      <w:r>
        <w:t xml:space="preserve">Parish </w:t>
      </w:r>
      <w:r w:rsidRPr="003134BA">
        <w:t>Council, including recruitment (other than Clerk/RFO</w:t>
      </w:r>
      <w:r>
        <w:t xml:space="preserve"> see appendix 1</w:t>
      </w:r>
      <w:r w:rsidRPr="003134BA">
        <w:t>), staff performance/appraisal processes, staff policies, pay and grading recommendations, and to handle grievance and disciplinary procedures in line with the Council’s polic</w:t>
      </w:r>
      <w:r>
        <w:t>ies</w:t>
      </w:r>
      <w:r w:rsidRPr="003134BA">
        <w:t xml:space="preserve"> and employment law.</w:t>
      </w:r>
    </w:p>
    <w:p w14:paraId="546045EF" w14:textId="77777777" w:rsidR="003134BA" w:rsidRPr="003134BA" w:rsidRDefault="003134BA" w:rsidP="003134BA">
      <w:r w:rsidRPr="003134BA">
        <w:t>Membership and quorum</w:t>
      </w:r>
    </w:p>
    <w:p w14:paraId="0C67BEAA" w14:textId="3DC2034C" w:rsidR="003134BA" w:rsidRPr="003134BA" w:rsidRDefault="003134BA" w:rsidP="003134BA">
      <w:pPr>
        <w:numPr>
          <w:ilvl w:val="0"/>
          <w:numId w:val="20"/>
        </w:numPr>
      </w:pPr>
      <w:r w:rsidRPr="003134BA">
        <w:t xml:space="preserve">Membership: </w:t>
      </w:r>
      <w:r>
        <w:t>minimum of three</w:t>
      </w:r>
      <w:r w:rsidRPr="003134BA">
        <w:t xml:space="preserve"> councillors appointed by full council.</w:t>
      </w:r>
    </w:p>
    <w:p w14:paraId="030A3543" w14:textId="77777777" w:rsidR="003134BA" w:rsidRPr="003134BA" w:rsidRDefault="003134BA" w:rsidP="003134BA">
      <w:pPr>
        <w:numPr>
          <w:ilvl w:val="0"/>
          <w:numId w:val="20"/>
        </w:numPr>
      </w:pPr>
      <w:r w:rsidRPr="003134BA">
        <w:t>Quorum: three councillors.</w:t>
      </w:r>
    </w:p>
    <w:p w14:paraId="39A9F2FA" w14:textId="77777777" w:rsidR="003134BA" w:rsidRPr="003134BA" w:rsidRDefault="003134BA" w:rsidP="003134BA">
      <w:pPr>
        <w:numPr>
          <w:ilvl w:val="0"/>
          <w:numId w:val="20"/>
        </w:numPr>
      </w:pPr>
      <w:r w:rsidRPr="003134BA">
        <w:t>The Chair of the Council may be appointed as a member or as an ex</w:t>
      </w:r>
      <w:r w:rsidRPr="003134BA">
        <w:noBreakHyphen/>
        <w:t>officio member by resolution of full council.</w:t>
      </w:r>
    </w:p>
    <w:p w14:paraId="47DB3E09" w14:textId="77777777" w:rsidR="003134BA" w:rsidRPr="003134BA" w:rsidRDefault="003134BA" w:rsidP="003134BA">
      <w:r w:rsidRPr="003134BA">
        <w:t>Chair</w:t>
      </w:r>
    </w:p>
    <w:p w14:paraId="40E7A840" w14:textId="77777777" w:rsidR="003134BA" w:rsidRPr="003134BA" w:rsidRDefault="003134BA" w:rsidP="003134BA">
      <w:pPr>
        <w:numPr>
          <w:ilvl w:val="0"/>
          <w:numId w:val="22"/>
        </w:numPr>
      </w:pPr>
      <w:r w:rsidRPr="003134BA">
        <w:t>The Committee shall elect its own Chair at its first meeting (unless full council appoints the Chair of the Committee).</w:t>
      </w:r>
    </w:p>
    <w:p w14:paraId="122E75F2" w14:textId="77777777" w:rsidR="003134BA" w:rsidRPr="003134BA" w:rsidRDefault="003134BA" w:rsidP="003134BA">
      <w:r w:rsidRPr="003134BA">
        <w:t>Delegated powers</w:t>
      </w:r>
      <w:r w:rsidRPr="003134BA">
        <w:br/>
        <w:t>The Committee is authorised by full council to:</w:t>
      </w:r>
    </w:p>
    <w:p w14:paraId="1B6F7E76" w14:textId="77777777" w:rsidR="003134BA" w:rsidRPr="003134BA" w:rsidRDefault="003134BA" w:rsidP="003134BA">
      <w:pPr>
        <w:numPr>
          <w:ilvl w:val="0"/>
          <w:numId w:val="24"/>
        </w:numPr>
      </w:pPr>
      <w:r w:rsidRPr="003134BA">
        <w:t>Advertise, shortlist, interview and appoint staff below the rank of Clerk/RFO, subject to budget and any job description/person specification approved by council.</w:t>
      </w:r>
    </w:p>
    <w:p w14:paraId="1F533B87" w14:textId="77777777" w:rsidR="003134BA" w:rsidRPr="003134BA" w:rsidRDefault="003134BA" w:rsidP="003134BA">
      <w:pPr>
        <w:numPr>
          <w:ilvl w:val="0"/>
          <w:numId w:val="24"/>
        </w:numPr>
      </w:pPr>
      <w:r w:rsidRPr="003134BA">
        <w:t>Manage staff performance and disciplinary matters in accordance with the Council’s procedures and statutory requirements.</w:t>
      </w:r>
    </w:p>
    <w:p w14:paraId="571F6888" w14:textId="77777777" w:rsidR="003134BA" w:rsidRPr="003134BA" w:rsidRDefault="003134BA" w:rsidP="003134BA">
      <w:pPr>
        <w:numPr>
          <w:ilvl w:val="0"/>
          <w:numId w:val="24"/>
        </w:numPr>
      </w:pPr>
      <w:r w:rsidRPr="003134BA">
        <w:t>Recommend changes to staff terms and conditions, pay scales and staffing structure to full council.</w:t>
      </w:r>
    </w:p>
    <w:p w14:paraId="6AFA15FA" w14:textId="77777777" w:rsidR="003134BA" w:rsidRPr="003134BA" w:rsidRDefault="003134BA" w:rsidP="003134BA">
      <w:pPr>
        <w:numPr>
          <w:ilvl w:val="0"/>
          <w:numId w:val="24"/>
        </w:numPr>
      </w:pPr>
      <w:r w:rsidRPr="003134BA">
        <w:t>Approve routine HR actions (sickness management, flexible working requests, training, minor contractual variations) within budgets and Council policy.</w:t>
      </w:r>
    </w:p>
    <w:p w14:paraId="1729F93B" w14:textId="77777777" w:rsidR="003134BA" w:rsidRPr="003134BA" w:rsidRDefault="003134BA" w:rsidP="003134BA">
      <w:pPr>
        <w:numPr>
          <w:ilvl w:val="0"/>
          <w:numId w:val="24"/>
        </w:numPr>
      </w:pPr>
      <w:r w:rsidRPr="003134BA">
        <w:t>Obtain independent HR or legal advice where required.</w:t>
      </w:r>
    </w:p>
    <w:p w14:paraId="404B0501" w14:textId="77777777" w:rsidR="003134BA" w:rsidRPr="003134BA" w:rsidRDefault="003134BA" w:rsidP="003134BA">
      <w:r w:rsidRPr="003134BA">
        <w:t>Limits on dismissal powers</w:t>
      </w:r>
    </w:p>
    <w:p w14:paraId="190BD686" w14:textId="77777777" w:rsidR="003134BA" w:rsidRPr="003134BA" w:rsidRDefault="003134BA" w:rsidP="003134BA">
      <w:pPr>
        <w:numPr>
          <w:ilvl w:val="0"/>
          <w:numId w:val="26"/>
        </w:numPr>
      </w:pPr>
      <w:r w:rsidRPr="003134BA">
        <w:t>The Committee may investigate grievances and disciplinary matters and may conduct hearings where appropriate, but:</w:t>
      </w:r>
    </w:p>
    <w:p w14:paraId="7631A061" w14:textId="67F8E0C2" w:rsidR="003134BA" w:rsidRPr="003134BA" w:rsidRDefault="003134BA" w:rsidP="003134BA">
      <w:pPr>
        <w:numPr>
          <w:ilvl w:val="1"/>
          <w:numId w:val="26"/>
        </w:numPr>
      </w:pPr>
      <w:r w:rsidRPr="003134BA">
        <w:t>Any proposal to dismiss the Clerk/RFO must be referred as a formal recommendation to full council; the Committee cannot itself dismiss the Clerk/RFO.</w:t>
      </w:r>
      <w:r w:rsidR="00457B92">
        <w:t xml:space="preserve"> </w:t>
      </w:r>
      <w:r w:rsidR="00D10DA9">
        <w:t>(</w:t>
      </w:r>
      <w:r w:rsidR="00457B92">
        <w:t xml:space="preserve">See </w:t>
      </w:r>
      <w:r w:rsidR="00D10DA9">
        <w:t>following report appendix 2)</w:t>
      </w:r>
    </w:p>
    <w:p w14:paraId="68E290F0" w14:textId="77777777" w:rsidR="003134BA" w:rsidRPr="003134BA" w:rsidRDefault="003134BA" w:rsidP="003134BA">
      <w:pPr>
        <w:numPr>
          <w:ilvl w:val="1"/>
          <w:numId w:val="26"/>
        </w:numPr>
      </w:pPr>
      <w:r w:rsidRPr="003134BA">
        <w:lastRenderedPageBreak/>
        <w:t>For other employees, the Committee may only make a dismissal decision where full council has previously delegated explicit power to do so. If no such delegation exists, any decision to dismiss must be referred to full council for approval.</w:t>
      </w:r>
    </w:p>
    <w:p w14:paraId="56DF3003" w14:textId="77777777" w:rsidR="003134BA" w:rsidRPr="003134BA" w:rsidRDefault="003134BA" w:rsidP="003134BA">
      <w:pPr>
        <w:numPr>
          <w:ilvl w:val="1"/>
          <w:numId w:val="26"/>
        </w:numPr>
      </w:pPr>
      <w:r w:rsidRPr="003134BA">
        <w:t>In all cases involving dismissal the Committee must follow fair procedure, seek HR/legal advice as needed, and ensure proper records are kept.</w:t>
      </w:r>
    </w:p>
    <w:p w14:paraId="4B41C159" w14:textId="77777777" w:rsidR="003134BA" w:rsidRPr="003134BA" w:rsidRDefault="003134BA" w:rsidP="003134BA">
      <w:r w:rsidRPr="003134BA">
        <w:t>Confidentiality</w:t>
      </w:r>
    </w:p>
    <w:p w14:paraId="34A36081" w14:textId="77777777" w:rsidR="003134BA" w:rsidRPr="003134BA" w:rsidRDefault="003134BA" w:rsidP="003134BA">
      <w:pPr>
        <w:numPr>
          <w:ilvl w:val="0"/>
          <w:numId w:val="28"/>
        </w:numPr>
      </w:pPr>
      <w:r w:rsidRPr="003134BA">
        <w:t>All staff records, appraisal notes and HR papers are confidential. The Committee shall meet or consider confidential business in camera when required and in accordance with the Council’s standing orders and data</w:t>
      </w:r>
      <w:r w:rsidRPr="003134BA">
        <w:noBreakHyphen/>
        <w:t>protection obligations.</w:t>
      </w:r>
    </w:p>
    <w:p w14:paraId="7ABA0149" w14:textId="77777777" w:rsidR="003134BA" w:rsidRPr="003134BA" w:rsidRDefault="003134BA" w:rsidP="003134BA">
      <w:r w:rsidRPr="003134BA">
        <w:t>Reporting</w:t>
      </w:r>
    </w:p>
    <w:p w14:paraId="4CD05836" w14:textId="77777777" w:rsidR="003134BA" w:rsidRPr="003134BA" w:rsidRDefault="003134BA" w:rsidP="003134BA">
      <w:pPr>
        <w:numPr>
          <w:ilvl w:val="0"/>
          <w:numId w:val="30"/>
        </w:numPr>
      </w:pPr>
      <w:r w:rsidRPr="003134BA">
        <w:t>The Committee will report decisions and recommendations to the next meeting of full council and will submit minutes in accordance with standing orders (redacting confidential personal information as required).</w:t>
      </w:r>
    </w:p>
    <w:p w14:paraId="6FD4F1D8" w14:textId="77777777" w:rsidR="003134BA" w:rsidRPr="003134BA" w:rsidRDefault="003134BA" w:rsidP="003134BA">
      <w:r w:rsidRPr="003134BA">
        <w:t>Review</w:t>
      </w:r>
    </w:p>
    <w:p w14:paraId="574EF0B1" w14:textId="77777777" w:rsidR="003134BA" w:rsidRPr="003134BA" w:rsidRDefault="003134BA" w:rsidP="003134BA">
      <w:pPr>
        <w:numPr>
          <w:ilvl w:val="0"/>
          <w:numId w:val="32"/>
        </w:numPr>
      </w:pPr>
      <w:r w:rsidRPr="003134BA">
        <w:t>These ToR will be reviewed by full council within 12 months of establishment and thereafter at least annually.</w:t>
      </w:r>
    </w:p>
    <w:p w14:paraId="34910956" w14:textId="77777777" w:rsidR="003134BA" w:rsidRPr="003134BA" w:rsidRDefault="003134BA" w:rsidP="003134BA">
      <w:r w:rsidRPr="003134BA">
        <w:t>References</w:t>
      </w:r>
    </w:p>
    <w:tbl>
      <w:tblPr>
        <w:tblW w:w="9490" w:type="dxa"/>
        <w:tblBorders>
          <w:top w:val="single" w:sz="2" w:space="0" w:color="auto"/>
          <w:left w:val="single" w:sz="2" w:space="0" w:color="auto"/>
          <w:bottom w:val="single" w:sz="2" w:space="0" w:color="auto"/>
          <w:right w:val="single" w:sz="2" w:space="0" w:color="auto"/>
        </w:tblBorders>
        <w:shd w:val="clear" w:color="auto" w:fill="F1F5F9"/>
        <w:tblCellMar>
          <w:top w:w="15" w:type="dxa"/>
          <w:left w:w="15" w:type="dxa"/>
          <w:bottom w:w="15" w:type="dxa"/>
          <w:right w:w="15" w:type="dxa"/>
        </w:tblCellMar>
        <w:tblLook w:val="04A0" w:firstRow="1" w:lastRow="0" w:firstColumn="1" w:lastColumn="0" w:noHBand="0" w:noVBand="1"/>
      </w:tblPr>
      <w:tblGrid>
        <w:gridCol w:w="482"/>
        <w:gridCol w:w="3763"/>
        <w:gridCol w:w="4252"/>
        <w:gridCol w:w="993"/>
      </w:tblGrid>
      <w:tr w:rsidR="003134BA" w:rsidRPr="003134BA" w14:paraId="5B6758AC" w14:textId="77777777" w:rsidTr="003134BA">
        <w:trPr>
          <w:tblHeader/>
        </w:trPr>
        <w:tc>
          <w:tcPr>
            <w:tcW w:w="0" w:type="auto"/>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3B200754" w14:textId="77777777" w:rsidR="003134BA" w:rsidRPr="003134BA" w:rsidRDefault="003134BA" w:rsidP="003134BA">
            <w:pPr>
              <w:rPr>
                <w:b/>
                <w:bCs/>
              </w:rPr>
            </w:pPr>
            <w:r w:rsidRPr="003134BA">
              <w:rPr>
                <w:b/>
                <w:bCs/>
              </w:rPr>
              <w:t>#</w:t>
            </w:r>
          </w:p>
        </w:tc>
        <w:tc>
          <w:tcPr>
            <w:tcW w:w="3763"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56C5E83F" w14:textId="77777777" w:rsidR="003134BA" w:rsidRPr="003134BA" w:rsidRDefault="003134BA" w:rsidP="003134BA">
            <w:pPr>
              <w:rPr>
                <w:b/>
                <w:bCs/>
              </w:rPr>
            </w:pPr>
            <w:r w:rsidRPr="003134BA">
              <w:rPr>
                <w:b/>
                <w:bCs/>
              </w:rPr>
              <w:t>Source</w:t>
            </w:r>
          </w:p>
        </w:tc>
        <w:tc>
          <w:tcPr>
            <w:tcW w:w="4252"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016BA4B6" w14:textId="77777777" w:rsidR="003134BA" w:rsidRPr="003134BA" w:rsidRDefault="003134BA" w:rsidP="003134BA">
            <w:pPr>
              <w:rPr>
                <w:b/>
                <w:bCs/>
              </w:rPr>
            </w:pPr>
            <w:r w:rsidRPr="003134BA">
              <w:rPr>
                <w:b/>
                <w:bCs/>
              </w:rPr>
              <w:t>Authority</w:t>
            </w:r>
          </w:p>
        </w:tc>
        <w:tc>
          <w:tcPr>
            <w:tcW w:w="993"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199A9C35" w14:textId="77777777" w:rsidR="003134BA" w:rsidRPr="003134BA" w:rsidRDefault="003134BA" w:rsidP="003134BA">
            <w:pPr>
              <w:rPr>
                <w:b/>
                <w:bCs/>
              </w:rPr>
            </w:pPr>
            <w:r w:rsidRPr="003134BA">
              <w:rPr>
                <w:b/>
                <w:bCs/>
              </w:rPr>
              <w:t>Year</w:t>
            </w:r>
          </w:p>
        </w:tc>
      </w:tr>
      <w:tr w:rsidR="003134BA" w:rsidRPr="003134BA" w14:paraId="678A951E" w14:textId="77777777" w:rsidTr="003134BA">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6C1A566" w14:textId="77777777" w:rsidR="003134BA" w:rsidRPr="003134BA" w:rsidRDefault="003134BA" w:rsidP="003134BA">
            <w:r w:rsidRPr="003134BA">
              <w:t>1</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6DF31338" w14:textId="77777777" w:rsidR="003134BA" w:rsidRPr="003134BA" w:rsidRDefault="003134BA" w:rsidP="003134BA">
            <w:r w:rsidRPr="003134BA">
              <w:t>Bradley Parish Council — Model Standing Orders 2025 update (adopted 12 May 2026)</w:t>
            </w:r>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1352B08" w14:textId="77777777" w:rsidR="003134BA" w:rsidRPr="003134BA" w:rsidRDefault="003134BA" w:rsidP="003134BA">
            <w:r w:rsidRPr="003134BA">
              <w:t>Bradley Parish Council (document supplied)</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FC083BD" w14:textId="77777777" w:rsidR="003134BA" w:rsidRPr="003134BA" w:rsidRDefault="003134BA" w:rsidP="003134BA">
            <w:r w:rsidRPr="003134BA">
              <w:t>2026</w:t>
            </w:r>
          </w:p>
        </w:tc>
      </w:tr>
      <w:tr w:rsidR="003134BA" w:rsidRPr="003134BA" w14:paraId="72212B6A" w14:textId="77777777" w:rsidTr="003134BA">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A878739" w14:textId="77777777" w:rsidR="003134BA" w:rsidRPr="003134BA" w:rsidRDefault="003134BA" w:rsidP="003134BA">
            <w:r w:rsidRPr="003134BA">
              <w:t>2</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C5B820E" w14:textId="77777777" w:rsidR="003134BA" w:rsidRPr="003134BA" w:rsidRDefault="003134BA" w:rsidP="003134BA">
            <w:hyperlink r:id="rId7" w:tgtFrame="_blank" w:history="1">
              <w:r w:rsidRPr="003134BA">
                <w:rPr>
                  <w:rStyle w:val="Hyperlink"/>
                </w:rPr>
                <w:t>NALC — Model Standing Orders resource</w:t>
              </w:r>
            </w:hyperlink>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6D991F96" w14:textId="77777777" w:rsidR="003134BA" w:rsidRPr="003134BA" w:rsidRDefault="003134BA" w:rsidP="003134BA">
            <w:r w:rsidRPr="003134BA">
              <w:t>National Association of Local Councils</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65DA8CB" w14:textId="77777777" w:rsidR="003134BA" w:rsidRPr="003134BA" w:rsidRDefault="003134BA" w:rsidP="003134BA">
            <w:r w:rsidRPr="003134BA">
              <w:t>2019</w:t>
            </w:r>
          </w:p>
        </w:tc>
      </w:tr>
      <w:tr w:rsidR="003134BA" w:rsidRPr="003134BA" w14:paraId="4BD9ADB4" w14:textId="77777777" w:rsidTr="003134BA">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7D8B8022" w14:textId="77777777" w:rsidR="003134BA" w:rsidRPr="003134BA" w:rsidRDefault="003134BA" w:rsidP="003134BA">
            <w:r w:rsidRPr="003134BA">
              <w:t>3</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6BBF97A7" w14:textId="77777777" w:rsidR="003134BA" w:rsidRPr="003134BA" w:rsidRDefault="003134BA" w:rsidP="003134BA">
            <w:hyperlink r:id="rId8" w:tgtFrame="_blank" w:history="1">
              <w:r w:rsidRPr="003134BA">
                <w:rPr>
                  <w:rStyle w:val="Hyperlink"/>
                </w:rPr>
                <w:t>Local Government Act 1972 — meetings &amp; access to information (Part V)</w:t>
              </w:r>
            </w:hyperlink>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029D2E3" w14:textId="77777777" w:rsidR="003134BA" w:rsidRPr="003134BA" w:rsidRDefault="003134BA" w:rsidP="003134BA">
            <w:r w:rsidRPr="003134BA">
              <w:t>The National Archives / legislation.gov.uk</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F8C139F" w14:textId="77777777" w:rsidR="003134BA" w:rsidRPr="003134BA" w:rsidRDefault="003134BA" w:rsidP="003134BA">
            <w:r w:rsidRPr="003134BA">
              <w:t>1972</w:t>
            </w:r>
          </w:p>
        </w:tc>
      </w:tr>
    </w:tbl>
    <w:p w14:paraId="668D1814" w14:textId="77777777" w:rsidR="00A436C5" w:rsidRDefault="00A436C5"/>
    <w:p w14:paraId="28D50AA0" w14:textId="77777777" w:rsidR="009073B6" w:rsidRDefault="009073B6"/>
    <w:sectPr w:rsidR="009073B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3753B" w14:textId="77777777" w:rsidR="00EA0DEE" w:rsidRDefault="00EA0DEE" w:rsidP="00C0033F">
      <w:pPr>
        <w:spacing w:after="0" w:line="240" w:lineRule="auto"/>
      </w:pPr>
      <w:r>
        <w:separator/>
      </w:r>
    </w:p>
  </w:endnote>
  <w:endnote w:type="continuationSeparator" w:id="0">
    <w:p w14:paraId="7FE71696" w14:textId="77777777" w:rsidR="00EA0DEE" w:rsidRDefault="00EA0DEE" w:rsidP="00C00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9A0B7" w14:textId="77777777" w:rsidR="00EA0DEE" w:rsidRDefault="00EA0DEE" w:rsidP="00C0033F">
      <w:pPr>
        <w:spacing w:after="0" w:line="240" w:lineRule="auto"/>
      </w:pPr>
      <w:r>
        <w:separator/>
      </w:r>
    </w:p>
  </w:footnote>
  <w:footnote w:type="continuationSeparator" w:id="0">
    <w:p w14:paraId="235A604C" w14:textId="77777777" w:rsidR="00EA0DEE" w:rsidRDefault="00EA0DEE" w:rsidP="00C00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482F" w14:textId="2AD62B5B" w:rsidR="00C0033F" w:rsidRDefault="00C0033F" w:rsidP="00C0033F">
    <w:pPr>
      <w:pStyle w:val="Header"/>
      <w:jc w:val="center"/>
    </w:pPr>
    <w:r w:rsidRPr="004F2F06">
      <w:rPr>
        <w:rFonts w:ascii="Arial" w:hAnsi="Arial" w:cs="Arial"/>
        <w:b/>
        <w:bCs/>
        <w:noProof/>
        <w:sz w:val="52"/>
        <w:szCs w:val="52"/>
      </w:rPr>
      <w:drawing>
        <wp:inline distT="0" distB="0" distL="0" distR="0" wp14:anchorId="754A0471" wp14:editId="339960B5">
          <wp:extent cx="3667125" cy="520321"/>
          <wp:effectExtent l="0" t="0" r="0" b="0"/>
          <wp:docPr id="1446786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6328" cy="5358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69C3"/>
    <w:multiLevelType w:val="multilevel"/>
    <w:tmpl w:val="484260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23E0F"/>
    <w:multiLevelType w:val="multilevel"/>
    <w:tmpl w:val="0DF496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B3C66"/>
    <w:multiLevelType w:val="multilevel"/>
    <w:tmpl w:val="953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77120"/>
    <w:multiLevelType w:val="multilevel"/>
    <w:tmpl w:val="3ECEE2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C41EA"/>
    <w:multiLevelType w:val="multilevel"/>
    <w:tmpl w:val="F19A1F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35A33"/>
    <w:multiLevelType w:val="multilevel"/>
    <w:tmpl w:val="5656A7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F34BCB"/>
    <w:multiLevelType w:val="multilevel"/>
    <w:tmpl w:val="D2DC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579BF"/>
    <w:multiLevelType w:val="multilevel"/>
    <w:tmpl w:val="C2E0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BA13AB"/>
    <w:multiLevelType w:val="multilevel"/>
    <w:tmpl w:val="58A40F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C66634"/>
    <w:multiLevelType w:val="multilevel"/>
    <w:tmpl w:val="3F7AAC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705F33"/>
    <w:multiLevelType w:val="multilevel"/>
    <w:tmpl w:val="F38A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E346D"/>
    <w:multiLevelType w:val="multilevel"/>
    <w:tmpl w:val="EFD8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190C11"/>
    <w:multiLevelType w:val="multilevel"/>
    <w:tmpl w:val="214EF5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6414BE"/>
    <w:multiLevelType w:val="multilevel"/>
    <w:tmpl w:val="D4A079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B54C2A"/>
    <w:multiLevelType w:val="multilevel"/>
    <w:tmpl w:val="6EECC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40D37"/>
    <w:multiLevelType w:val="multilevel"/>
    <w:tmpl w:val="6EE83A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2677B2"/>
    <w:multiLevelType w:val="multilevel"/>
    <w:tmpl w:val="633C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D70531"/>
    <w:multiLevelType w:val="multilevel"/>
    <w:tmpl w:val="9DB2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F614C"/>
    <w:multiLevelType w:val="multilevel"/>
    <w:tmpl w:val="DDDA8D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FC55A8"/>
    <w:multiLevelType w:val="multilevel"/>
    <w:tmpl w:val="D03AD1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7D3664"/>
    <w:multiLevelType w:val="multilevel"/>
    <w:tmpl w:val="BDEA30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E75409"/>
    <w:multiLevelType w:val="multilevel"/>
    <w:tmpl w:val="3E4E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125E21"/>
    <w:multiLevelType w:val="multilevel"/>
    <w:tmpl w:val="A8649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50FFF"/>
    <w:multiLevelType w:val="multilevel"/>
    <w:tmpl w:val="9758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C772F5"/>
    <w:multiLevelType w:val="multilevel"/>
    <w:tmpl w:val="DC0AF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793A19"/>
    <w:multiLevelType w:val="multilevel"/>
    <w:tmpl w:val="45265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704754"/>
    <w:multiLevelType w:val="multilevel"/>
    <w:tmpl w:val="46EE9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312FCE"/>
    <w:multiLevelType w:val="multilevel"/>
    <w:tmpl w:val="58C4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44356A"/>
    <w:multiLevelType w:val="multilevel"/>
    <w:tmpl w:val="B12C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CB4A82"/>
    <w:multiLevelType w:val="multilevel"/>
    <w:tmpl w:val="63F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5B5135"/>
    <w:multiLevelType w:val="multilevel"/>
    <w:tmpl w:val="6B5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5F0749"/>
    <w:multiLevelType w:val="multilevel"/>
    <w:tmpl w:val="75A8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185407">
    <w:abstractNumId w:val="14"/>
  </w:num>
  <w:num w:numId="2" w16cid:durableId="1671060490">
    <w:abstractNumId w:val="16"/>
  </w:num>
  <w:num w:numId="3" w16cid:durableId="958755583">
    <w:abstractNumId w:val="13"/>
  </w:num>
  <w:num w:numId="4" w16cid:durableId="1227955709">
    <w:abstractNumId w:val="31"/>
  </w:num>
  <w:num w:numId="5" w16cid:durableId="191503896">
    <w:abstractNumId w:val="3"/>
  </w:num>
  <w:num w:numId="6" w16cid:durableId="1523208832">
    <w:abstractNumId w:val="11"/>
  </w:num>
  <w:num w:numId="7" w16cid:durableId="2112122967">
    <w:abstractNumId w:val="15"/>
  </w:num>
  <w:num w:numId="8" w16cid:durableId="240216586">
    <w:abstractNumId w:val="29"/>
  </w:num>
  <w:num w:numId="9" w16cid:durableId="1289317465">
    <w:abstractNumId w:val="18"/>
  </w:num>
  <w:num w:numId="10" w16cid:durableId="1674919990">
    <w:abstractNumId w:val="24"/>
  </w:num>
  <w:num w:numId="11" w16cid:durableId="645938694">
    <w:abstractNumId w:val="4"/>
  </w:num>
  <w:num w:numId="12" w16cid:durableId="2124497314">
    <w:abstractNumId w:val="6"/>
  </w:num>
  <w:num w:numId="13" w16cid:durableId="1638605941">
    <w:abstractNumId w:val="12"/>
  </w:num>
  <w:num w:numId="14" w16cid:durableId="1311978914">
    <w:abstractNumId w:val="17"/>
  </w:num>
  <w:num w:numId="15" w16cid:durableId="1993481276">
    <w:abstractNumId w:val="19"/>
  </w:num>
  <w:num w:numId="16" w16cid:durableId="1324507104">
    <w:abstractNumId w:val="23"/>
  </w:num>
  <w:num w:numId="17" w16cid:durableId="2104376897">
    <w:abstractNumId w:val="25"/>
  </w:num>
  <w:num w:numId="18" w16cid:durableId="317923499">
    <w:abstractNumId w:val="30"/>
  </w:num>
  <w:num w:numId="19" w16cid:durableId="970673299">
    <w:abstractNumId w:val="26"/>
  </w:num>
  <w:num w:numId="20" w16cid:durableId="869493120">
    <w:abstractNumId w:val="28"/>
  </w:num>
  <w:num w:numId="21" w16cid:durableId="1141534807">
    <w:abstractNumId w:val="5"/>
  </w:num>
  <w:num w:numId="22" w16cid:durableId="1579439182">
    <w:abstractNumId w:val="27"/>
  </w:num>
  <w:num w:numId="23" w16cid:durableId="122506573">
    <w:abstractNumId w:val="1"/>
  </w:num>
  <w:num w:numId="24" w16cid:durableId="278877835">
    <w:abstractNumId w:val="21"/>
  </w:num>
  <w:num w:numId="25" w16cid:durableId="973945511">
    <w:abstractNumId w:val="20"/>
  </w:num>
  <w:num w:numId="26" w16cid:durableId="1733577402">
    <w:abstractNumId w:val="22"/>
  </w:num>
  <w:num w:numId="27" w16cid:durableId="1058091318">
    <w:abstractNumId w:val="0"/>
  </w:num>
  <w:num w:numId="28" w16cid:durableId="814757078">
    <w:abstractNumId w:val="10"/>
  </w:num>
  <w:num w:numId="29" w16cid:durableId="553346735">
    <w:abstractNumId w:val="9"/>
  </w:num>
  <w:num w:numId="30" w16cid:durableId="664094701">
    <w:abstractNumId w:val="7"/>
  </w:num>
  <w:num w:numId="31" w16cid:durableId="1315529548">
    <w:abstractNumId w:val="8"/>
  </w:num>
  <w:num w:numId="32" w16cid:durableId="1937245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4BA"/>
    <w:rsid w:val="003078D6"/>
    <w:rsid w:val="003134BA"/>
    <w:rsid w:val="00457B92"/>
    <w:rsid w:val="004D7768"/>
    <w:rsid w:val="00732ED1"/>
    <w:rsid w:val="009073B6"/>
    <w:rsid w:val="00A436C5"/>
    <w:rsid w:val="00C0033F"/>
    <w:rsid w:val="00D10DA9"/>
    <w:rsid w:val="00E74F14"/>
    <w:rsid w:val="00EA0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238B"/>
  <w15:chartTrackingRefBased/>
  <w15:docId w15:val="{669B3494-8E65-4F28-AF78-3640DC49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4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34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34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34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34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3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4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34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34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34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34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3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4BA"/>
    <w:rPr>
      <w:rFonts w:eastAsiaTheme="majorEastAsia" w:cstheme="majorBidi"/>
      <w:color w:val="272727" w:themeColor="text1" w:themeTint="D8"/>
    </w:rPr>
  </w:style>
  <w:style w:type="paragraph" w:styleId="Title">
    <w:name w:val="Title"/>
    <w:basedOn w:val="Normal"/>
    <w:next w:val="Normal"/>
    <w:link w:val="TitleChar"/>
    <w:uiPriority w:val="10"/>
    <w:qFormat/>
    <w:rsid w:val="00313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4BA"/>
    <w:pPr>
      <w:spacing w:before="160"/>
      <w:jc w:val="center"/>
    </w:pPr>
    <w:rPr>
      <w:i/>
      <w:iCs/>
      <w:color w:val="404040" w:themeColor="text1" w:themeTint="BF"/>
    </w:rPr>
  </w:style>
  <w:style w:type="character" w:customStyle="1" w:styleId="QuoteChar">
    <w:name w:val="Quote Char"/>
    <w:basedOn w:val="DefaultParagraphFont"/>
    <w:link w:val="Quote"/>
    <w:uiPriority w:val="29"/>
    <w:rsid w:val="003134BA"/>
    <w:rPr>
      <w:i/>
      <w:iCs/>
      <w:color w:val="404040" w:themeColor="text1" w:themeTint="BF"/>
    </w:rPr>
  </w:style>
  <w:style w:type="paragraph" w:styleId="ListParagraph">
    <w:name w:val="List Paragraph"/>
    <w:basedOn w:val="Normal"/>
    <w:uiPriority w:val="34"/>
    <w:qFormat/>
    <w:rsid w:val="003134BA"/>
    <w:pPr>
      <w:ind w:left="720"/>
      <w:contextualSpacing/>
    </w:pPr>
  </w:style>
  <w:style w:type="character" w:styleId="IntenseEmphasis">
    <w:name w:val="Intense Emphasis"/>
    <w:basedOn w:val="DefaultParagraphFont"/>
    <w:uiPriority w:val="21"/>
    <w:qFormat/>
    <w:rsid w:val="003134BA"/>
    <w:rPr>
      <w:i/>
      <w:iCs/>
      <w:color w:val="2F5496" w:themeColor="accent1" w:themeShade="BF"/>
    </w:rPr>
  </w:style>
  <w:style w:type="paragraph" w:styleId="IntenseQuote">
    <w:name w:val="Intense Quote"/>
    <w:basedOn w:val="Normal"/>
    <w:next w:val="Normal"/>
    <w:link w:val="IntenseQuoteChar"/>
    <w:uiPriority w:val="30"/>
    <w:qFormat/>
    <w:rsid w:val="003134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34BA"/>
    <w:rPr>
      <w:i/>
      <w:iCs/>
      <w:color w:val="2F5496" w:themeColor="accent1" w:themeShade="BF"/>
    </w:rPr>
  </w:style>
  <w:style w:type="character" w:styleId="IntenseReference">
    <w:name w:val="Intense Reference"/>
    <w:basedOn w:val="DefaultParagraphFont"/>
    <w:uiPriority w:val="32"/>
    <w:qFormat/>
    <w:rsid w:val="003134BA"/>
    <w:rPr>
      <w:b/>
      <w:bCs/>
      <w:smallCaps/>
      <w:color w:val="2F5496" w:themeColor="accent1" w:themeShade="BF"/>
      <w:spacing w:val="5"/>
    </w:rPr>
  </w:style>
  <w:style w:type="character" w:styleId="Hyperlink">
    <w:name w:val="Hyperlink"/>
    <w:basedOn w:val="DefaultParagraphFont"/>
    <w:uiPriority w:val="99"/>
    <w:unhideWhenUsed/>
    <w:rsid w:val="003134BA"/>
    <w:rPr>
      <w:color w:val="0563C1" w:themeColor="hyperlink"/>
      <w:u w:val="single"/>
    </w:rPr>
  </w:style>
  <w:style w:type="character" w:styleId="UnresolvedMention">
    <w:name w:val="Unresolved Mention"/>
    <w:basedOn w:val="DefaultParagraphFont"/>
    <w:uiPriority w:val="99"/>
    <w:semiHidden/>
    <w:unhideWhenUsed/>
    <w:rsid w:val="003134BA"/>
    <w:rPr>
      <w:color w:val="605E5C"/>
      <w:shd w:val="clear" w:color="auto" w:fill="E1DFDD"/>
    </w:rPr>
  </w:style>
  <w:style w:type="paragraph" w:styleId="Header">
    <w:name w:val="header"/>
    <w:basedOn w:val="Normal"/>
    <w:link w:val="HeaderChar"/>
    <w:uiPriority w:val="99"/>
    <w:unhideWhenUsed/>
    <w:rsid w:val="00C00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33F"/>
  </w:style>
  <w:style w:type="paragraph" w:styleId="Footer">
    <w:name w:val="footer"/>
    <w:basedOn w:val="Normal"/>
    <w:link w:val="FooterChar"/>
    <w:uiPriority w:val="99"/>
    <w:unhideWhenUsed/>
    <w:rsid w:val="00C00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72/70/contents" TargetMode="External"/><Relationship Id="rId3" Type="http://schemas.openxmlformats.org/officeDocument/2006/relationships/settings" Target="settings.xml"/><Relationship Id="rId7" Type="http://schemas.openxmlformats.org/officeDocument/2006/relationships/hyperlink" Target="https://www.nalc.gov.uk/resource/nalc-standing-orde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Hilderstone PC</dc:creator>
  <cp:keywords/>
  <dc:description/>
  <cp:lastModifiedBy>Clerk Hilderstone PC</cp:lastModifiedBy>
  <cp:revision>5</cp:revision>
  <dcterms:created xsi:type="dcterms:W3CDTF">2026-06-16T09:01:00Z</dcterms:created>
  <dcterms:modified xsi:type="dcterms:W3CDTF">2026-06-16T09:19:00Z</dcterms:modified>
</cp:coreProperties>
</file>