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1C647" w14:textId="05197DEE" w:rsidR="00350938" w:rsidRPr="00350938" w:rsidRDefault="00350938" w:rsidP="00350938">
      <w:pPr>
        <w:spacing w:line="278" w:lineRule="auto"/>
      </w:pPr>
      <w:r w:rsidRPr="00350938">
        <w:rPr>
          <w:noProof/>
        </w:rPr>
        <w:drawing>
          <wp:anchor distT="0" distB="0" distL="114300" distR="114300" simplePos="0" relativeHeight="251658240" behindDoc="0" locked="0" layoutInCell="1" allowOverlap="1" wp14:anchorId="3E00C61D" wp14:editId="02E60FBF">
            <wp:simplePos x="0" y="0"/>
            <wp:positionH relativeFrom="margin">
              <wp:align>center</wp:align>
            </wp:positionH>
            <wp:positionV relativeFrom="page">
              <wp:posOffset>390525</wp:posOffset>
            </wp:positionV>
            <wp:extent cx="4676140" cy="619125"/>
            <wp:effectExtent l="0" t="0" r="0" b="9525"/>
            <wp:wrapSquare wrapText="bothSides"/>
            <wp:docPr id="3585244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76140" cy="619125"/>
                    </a:xfrm>
                    <a:prstGeom prst="rect">
                      <a:avLst/>
                    </a:prstGeom>
                    <a:noFill/>
                    <a:ln>
                      <a:noFill/>
                    </a:ln>
                  </pic:spPr>
                </pic:pic>
              </a:graphicData>
            </a:graphic>
          </wp:anchor>
        </w:drawing>
      </w:r>
    </w:p>
    <w:p w14:paraId="168FAF56" w14:textId="383E534E" w:rsidR="00350938" w:rsidRDefault="00350938" w:rsidP="00350938">
      <w:pPr>
        <w:jc w:val="center"/>
        <w:rPr>
          <w:rFonts w:ascii="Arial" w:hAnsi="Arial" w:cs="Arial"/>
        </w:rPr>
      </w:pPr>
      <w:r w:rsidRPr="003B2F69">
        <w:rPr>
          <w:rFonts w:ascii="Arial" w:hAnsi="Arial" w:cs="Arial"/>
        </w:rPr>
        <w:t>Minutes of the</w:t>
      </w:r>
      <w:r>
        <w:rPr>
          <w:rFonts w:ascii="Arial" w:hAnsi="Arial" w:cs="Arial"/>
        </w:rPr>
        <w:t xml:space="preserve"> full p</w:t>
      </w:r>
      <w:r w:rsidRPr="003B2F69">
        <w:rPr>
          <w:rFonts w:ascii="Arial" w:hAnsi="Arial" w:cs="Arial"/>
        </w:rPr>
        <w:t xml:space="preserve">arish </w:t>
      </w:r>
      <w:r>
        <w:rPr>
          <w:rFonts w:ascii="Arial" w:hAnsi="Arial" w:cs="Arial"/>
        </w:rPr>
        <w:t>c</w:t>
      </w:r>
      <w:r w:rsidRPr="003B2F69">
        <w:rPr>
          <w:rFonts w:ascii="Arial" w:hAnsi="Arial" w:cs="Arial"/>
        </w:rPr>
        <w:t>ouncil meeting held on</w:t>
      </w:r>
    </w:p>
    <w:p w14:paraId="2146278C" w14:textId="5F0FDBB3" w:rsidR="00350938" w:rsidRDefault="00350938" w:rsidP="00350938">
      <w:pPr>
        <w:jc w:val="center"/>
        <w:rPr>
          <w:rFonts w:ascii="Arial" w:hAnsi="Arial" w:cs="Arial"/>
        </w:rPr>
      </w:pPr>
      <w:r>
        <w:rPr>
          <w:rFonts w:ascii="Arial" w:hAnsi="Arial" w:cs="Arial"/>
        </w:rPr>
        <w:t>Tuesday 8</w:t>
      </w:r>
      <w:r w:rsidRPr="00350938">
        <w:rPr>
          <w:rFonts w:ascii="Arial" w:hAnsi="Arial" w:cs="Arial"/>
          <w:vertAlign w:val="superscript"/>
        </w:rPr>
        <w:t>th</w:t>
      </w:r>
      <w:r>
        <w:rPr>
          <w:rFonts w:ascii="Arial" w:hAnsi="Arial" w:cs="Arial"/>
        </w:rPr>
        <w:t xml:space="preserve"> July 2025 from</w:t>
      </w:r>
      <w:r w:rsidRPr="003B2F69">
        <w:rPr>
          <w:rFonts w:ascii="Arial" w:hAnsi="Arial" w:cs="Arial"/>
        </w:rPr>
        <w:t xml:space="preserve"> 7pm</w:t>
      </w:r>
      <w:r>
        <w:rPr>
          <w:rFonts w:ascii="Arial" w:hAnsi="Arial" w:cs="Arial"/>
        </w:rPr>
        <w:t xml:space="preserve"> at </w:t>
      </w:r>
    </w:p>
    <w:p w14:paraId="1B67ED45" w14:textId="77777777" w:rsidR="00350938" w:rsidRDefault="00350938" w:rsidP="00350938">
      <w:pPr>
        <w:pStyle w:val="NoSpacing"/>
        <w:jc w:val="center"/>
        <w:rPr>
          <w:rFonts w:ascii="Arial" w:hAnsi="Arial" w:cs="Arial"/>
          <w:b/>
          <w:color w:val="333333"/>
          <w:sz w:val="24"/>
          <w:szCs w:val="24"/>
          <w:shd w:val="clear" w:color="auto" w:fill="FFFFFF"/>
        </w:rPr>
      </w:pPr>
      <w:r>
        <w:rPr>
          <w:rFonts w:ascii="Arial" w:hAnsi="Arial" w:cs="Arial"/>
          <w:b/>
          <w:color w:val="333333"/>
          <w:sz w:val="24"/>
          <w:szCs w:val="24"/>
          <w:shd w:val="clear" w:color="auto" w:fill="FFFFFF"/>
        </w:rPr>
        <w:t>Bradley Village Hall, Church Lane, Bradley ST18 9DY</w:t>
      </w:r>
    </w:p>
    <w:p w14:paraId="7D062783" w14:textId="77777777" w:rsidR="00350938" w:rsidRDefault="00350938" w:rsidP="00350938">
      <w:pPr>
        <w:pStyle w:val="NoSpacing"/>
        <w:rPr>
          <w:rFonts w:ascii="Arial" w:hAnsi="Arial" w:cs="Arial"/>
          <w:b/>
          <w:color w:val="333333"/>
          <w:sz w:val="24"/>
          <w:szCs w:val="24"/>
          <w:shd w:val="clear" w:color="auto" w:fill="FFFFFF"/>
        </w:rPr>
      </w:pPr>
    </w:p>
    <w:p w14:paraId="7026B650" w14:textId="77777777" w:rsidR="00350938" w:rsidRPr="00AD6C0A" w:rsidRDefault="00350938" w:rsidP="00350938">
      <w:pPr>
        <w:pStyle w:val="NoSpacing"/>
        <w:rPr>
          <w:rFonts w:ascii="Arial" w:hAnsi="Arial" w:cs="Arial"/>
          <w:b/>
          <w:bCs/>
          <w:sz w:val="24"/>
          <w:szCs w:val="24"/>
        </w:rPr>
      </w:pPr>
      <w:r w:rsidRPr="00AD6C0A">
        <w:rPr>
          <w:rFonts w:ascii="Arial" w:hAnsi="Arial" w:cs="Arial"/>
          <w:b/>
          <w:bCs/>
          <w:u w:val="single"/>
        </w:rPr>
        <w:t>Attendees</w:t>
      </w:r>
    </w:p>
    <w:p w14:paraId="182D004B" w14:textId="70473A9A" w:rsidR="00350938" w:rsidRDefault="00350938" w:rsidP="00350938">
      <w:pPr>
        <w:spacing w:after="0"/>
        <w:rPr>
          <w:rFonts w:ascii="Arial" w:hAnsi="Arial" w:cs="Arial"/>
        </w:rPr>
      </w:pPr>
      <w:r>
        <w:rPr>
          <w:rFonts w:ascii="Arial" w:hAnsi="Arial" w:cs="Arial"/>
        </w:rPr>
        <w:t>Cllr P Oxley (Chair)</w:t>
      </w:r>
      <w:r>
        <w:rPr>
          <w:rFonts w:ascii="Arial" w:hAnsi="Arial" w:cs="Arial"/>
        </w:rPr>
        <w:tab/>
      </w:r>
      <w:r>
        <w:rPr>
          <w:rFonts w:ascii="Arial" w:hAnsi="Arial" w:cs="Arial"/>
        </w:rPr>
        <w:tab/>
      </w:r>
      <w:r>
        <w:rPr>
          <w:rFonts w:ascii="Arial" w:hAnsi="Arial" w:cs="Arial"/>
        </w:rPr>
        <w:tab/>
        <w:t>Cllr M Rossi (Vice Chair)</w:t>
      </w:r>
      <w:r>
        <w:rPr>
          <w:rFonts w:ascii="Arial" w:hAnsi="Arial" w:cs="Arial"/>
        </w:rPr>
        <w:tab/>
        <w:t>Cllr R Turner</w:t>
      </w:r>
    </w:p>
    <w:p w14:paraId="11710003" w14:textId="32F8F197" w:rsidR="00350938" w:rsidRDefault="00350938" w:rsidP="00350938">
      <w:pPr>
        <w:spacing w:after="0"/>
        <w:rPr>
          <w:rFonts w:ascii="Arial" w:hAnsi="Arial" w:cs="Arial"/>
        </w:rPr>
      </w:pPr>
      <w:r>
        <w:rPr>
          <w:rFonts w:ascii="Arial" w:hAnsi="Arial" w:cs="Arial"/>
        </w:rPr>
        <w:t>Cllr L Phillips</w:t>
      </w:r>
      <w:r>
        <w:rPr>
          <w:rFonts w:ascii="Arial" w:hAnsi="Arial" w:cs="Arial"/>
        </w:rPr>
        <w:tab/>
      </w:r>
      <w:r>
        <w:rPr>
          <w:rFonts w:ascii="Arial" w:hAnsi="Arial" w:cs="Arial"/>
        </w:rPr>
        <w:tab/>
      </w:r>
      <w:r>
        <w:rPr>
          <w:rFonts w:ascii="Arial" w:hAnsi="Arial" w:cs="Arial"/>
        </w:rPr>
        <w:tab/>
      </w:r>
      <w:r>
        <w:rPr>
          <w:rFonts w:ascii="Arial" w:hAnsi="Arial" w:cs="Arial"/>
        </w:rPr>
        <w:tab/>
        <w:t>Cllr M Yarwood</w:t>
      </w:r>
    </w:p>
    <w:p w14:paraId="371A207F" w14:textId="40CF9434" w:rsidR="00350938" w:rsidRDefault="00350938" w:rsidP="00350938">
      <w:pPr>
        <w:spacing w:after="0"/>
        <w:rPr>
          <w:rFonts w:ascii="Arial" w:hAnsi="Arial" w:cs="Arial"/>
        </w:rPr>
      </w:pPr>
      <w:r>
        <w:rPr>
          <w:rFonts w:ascii="Arial" w:hAnsi="Arial" w:cs="Arial"/>
        </w:rPr>
        <w:t>Clerk – Nikola Evans</w:t>
      </w:r>
      <w:r>
        <w:rPr>
          <w:rFonts w:ascii="Arial" w:hAnsi="Arial" w:cs="Arial"/>
        </w:rPr>
        <w:tab/>
      </w:r>
      <w:r>
        <w:rPr>
          <w:rFonts w:ascii="Arial" w:hAnsi="Arial" w:cs="Arial"/>
        </w:rPr>
        <w:tab/>
      </w:r>
      <w:r>
        <w:rPr>
          <w:rFonts w:ascii="Arial" w:hAnsi="Arial" w:cs="Arial"/>
        </w:rPr>
        <w:tab/>
        <w:t>Cllr J Rose – SBC</w:t>
      </w:r>
      <w:r>
        <w:rPr>
          <w:rStyle w:val="FootnoteReference"/>
          <w:rFonts w:ascii="Arial" w:hAnsi="Arial" w:cs="Arial"/>
        </w:rPr>
        <w:footnoteReference w:id="1"/>
      </w:r>
      <w:r>
        <w:rPr>
          <w:rFonts w:ascii="Arial" w:hAnsi="Arial" w:cs="Arial"/>
        </w:rPr>
        <w:t xml:space="preserve"> &amp; SCC</w:t>
      </w:r>
      <w:r>
        <w:rPr>
          <w:rStyle w:val="FootnoteReference"/>
          <w:rFonts w:ascii="Arial" w:hAnsi="Arial" w:cs="Arial"/>
        </w:rPr>
        <w:footnoteReference w:id="2"/>
      </w:r>
    </w:p>
    <w:p w14:paraId="0EC73C0F" w14:textId="77777777" w:rsidR="00350938" w:rsidRDefault="00350938" w:rsidP="00350938">
      <w:pPr>
        <w:spacing w:after="0"/>
        <w:rPr>
          <w:rFonts w:ascii="Arial" w:hAnsi="Arial" w:cs="Arial"/>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0149"/>
      </w:tblGrid>
      <w:tr w:rsidR="00350938" w:rsidRPr="00E04DDE" w14:paraId="6CA256B6" w14:textId="77777777" w:rsidTr="00F43E00">
        <w:tc>
          <w:tcPr>
            <w:tcW w:w="483" w:type="dxa"/>
          </w:tcPr>
          <w:p w14:paraId="792CC3AD" w14:textId="77777777" w:rsidR="00350938" w:rsidRPr="00E04DDE" w:rsidRDefault="00350938" w:rsidP="00F43E00">
            <w:pPr>
              <w:spacing w:after="0" w:line="240" w:lineRule="auto"/>
              <w:outlineLvl w:val="2"/>
              <w:rPr>
                <w:rFonts w:ascii="Arial" w:eastAsia="Times New Roman" w:hAnsi="Arial" w:cs="Arial"/>
                <w:b/>
                <w:bCs/>
                <w:sz w:val="20"/>
                <w:szCs w:val="20"/>
              </w:rPr>
            </w:pPr>
            <w:r w:rsidRPr="00E04DDE">
              <w:rPr>
                <w:rFonts w:ascii="Arial" w:eastAsia="Times New Roman" w:hAnsi="Arial" w:cs="Arial"/>
                <w:b/>
                <w:bCs/>
                <w:sz w:val="20"/>
                <w:szCs w:val="20"/>
              </w:rPr>
              <w:t>1</w:t>
            </w:r>
          </w:p>
        </w:tc>
        <w:tc>
          <w:tcPr>
            <w:tcW w:w="10149" w:type="dxa"/>
          </w:tcPr>
          <w:p w14:paraId="455BC506" w14:textId="77777777" w:rsidR="00350938" w:rsidRPr="00E04DDE" w:rsidRDefault="00350938" w:rsidP="00F43E00">
            <w:pPr>
              <w:spacing w:after="0" w:line="240" w:lineRule="auto"/>
              <w:outlineLvl w:val="2"/>
              <w:rPr>
                <w:rFonts w:ascii="Arial" w:eastAsia="Times New Roman" w:hAnsi="Arial" w:cs="Arial"/>
                <w:b/>
                <w:bCs/>
                <w:sz w:val="20"/>
                <w:szCs w:val="20"/>
              </w:rPr>
            </w:pPr>
            <w:r w:rsidRPr="00E04DDE">
              <w:rPr>
                <w:rFonts w:ascii="Arial" w:eastAsia="Times New Roman" w:hAnsi="Arial" w:cs="Arial"/>
                <w:b/>
                <w:bCs/>
                <w:sz w:val="20"/>
                <w:szCs w:val="20"/>
              </w:rPr>
              <w:t xml:space="preserve">Declaration of Interests on agenda items </w:t>
            </w:r>
            <w:r>
              <w:rPr>
                <w:rFonts w:ascii="Arial" w:eastAsia="Times New Roman" w:hAnsi="Arial" w:cs="Arial"/>
                <w:b/>
                <w:bCs/>
                <w:sz w:val="20"/>
                <w:szCs w:val="20"/>
              </w:rPr>
              <w:t>and any dispensations grated</w:t>
            </w:r>
          </w:p>
        </w:tc>
      </w:tr>
      <w:tr w:rsidR="00350938" w:rsidRPr="00E04DDE" w14:paraId="552C52F9" w14:textId="77777777" w:rsidTr="00F43E00">
        <w:tc>
          <w:tcPr>
            <w:tcW w:w="483" w:type="dxa"/>
          </w:tcPr>
          <w:p w14:paraId="59EC98D6" w14:textId="77777777" w:rsidR="00350938" w:rsidRPr="00E04DDE" w:rsidRDefault="00350938" w:rsidP="00F43E00">
            <w:pPr>
              <w:spacing w:after="0" w:line="240" w:lineRule="auto"/>
              <w:outlineLvl w:val="2"/>
              <w:rPr>
                <w:rFonts w:ascii="Arial" w:eastAsia="Times New Roman" w:hAnsi="Arial" w:cs="Arial"/>
                <w:b/>
                <w:bCs/>
                <w:sz w:val="20"/>
                <w:szCs w:val="20"/>
              </w:rPr>
            </w:pPr>
          </w:p>
        </w:tc>
        <w:tc>
          <w:tcPr>
            <w:tcW w:w="10149" w:type="dxa"/>
          </w:tcPr>
          <w:p w14:paraId="64B02946" w14:textId="5F2B4F0C" w:rsidR="00350938" w:rsidRPr="004C2F07" w:rsidRDefault="00350938" w:rsidP="00F43E00">
            <w:pPr>
              <w:spacing w:after="0" w:line="240" w:lineRule="auto"/>
              <w:outlineLvl w:val="2"/>
              <w:rPr>
                <w:rFonts w:ascii="Arial" w:eastAsia="Times New Roman" w:hAnsi="Arial" w:cs="Arial"/>
                <w:sz w:val="20"/>
                <w:szCs w:val="20"/>
              </w:rPr>
            </w:pPr>
            <w:r w:rsidRPr="004C2F07">
              <w:rPr>
                <w:rFonts w:ascii="Arial" w:eastAsia="Times New Roman" w:hAnsi="Arial" w:cs="Arial"/>
                <w:color w:val="0070C0"/>
                <w:sz w:val="20"/>
                <w:szCs w:val="20"/>
              </w:rPr>
              <w:t>None received</w:t>
            </w:r>
          </w:p>
        </w:tc>
      </w:tr>
      <w:tr w:rsidR="00350938" w:rsidRPr="00E04DDE" w14:paraId="427147D9" w14:textId="77777777" w:rsidTr="00F43E00">
        <w:tc>
          <w:tcPr>
            <w:tcW w:w="483" w:type="dxa"/>
          </w:tcPr>
          <w:p w14:paraId="2AE574A9" w14:textId="77777777" w:rsidR="00350938" w:rsidRPr="00E04DDE" w:rsidRDefault="00350938" w:rsidP="00F43E00">
            <w:pPr>
              <w:spacing w:after="0" w:line="240" w:lineRule="auto"/>
              <w:outlineLvl w:val="2"/>
              <w:rPr>
                <w:rFonts w:ascii="Arial" w:eastAsia="Times New Roman" w:hAnsi="Arial" w:cs="Arial"/>
                <w:b/>
                <w:bCs/>
                <w:sz w:val="20"/>
                <w:szCs w:val="20"/>
              </w:rPr>
            </w:pPr>
            <w:r w:rsidRPr="00E04DDE">
              <w:rPr>
                <w:rFonts w:ascii="Arial" w:eastAsia="Times New Roman" w:hAnsi="Arial" w:cs="Arial"/>
                <w:b/>
                <w:bCs/>
                <w:sz w:val="20"/>
                <w:szCs w:val="20"/>
              </w:rPr>
              <w:t>2</w:t>
            </w:r>
          </w:p>
        </w:tc>
        <w:tc>
          <w:tcPr>
            <w:tcW w:w="10149" w:type="dxa"/>
          </w:tcPr>
          <w:p w14:paraId="3FB94AA4" w14:textId="77777777" w:rsidR="00350938" w:rsidRPr="00E04DDE" w:rsidRDefault="00350938" w:rsidP="00F43E00">
            <w:pPr>
              <w:spacing w:after="0" w:line="240" w:lineRule="auto"/>
              <w:outlineLvl w:val="2"/>
              <w:rPr>
                <w:rFonts w:ascii="Arial" w:eastAsia="Times New Roman" w:hAnsi="Arial" w:cs="Arial"/>
                <w:b/>
                <w:bCs/>
                <w:sz w:val="20"/>
                <w:szCs w:val="20"/>
              </w:rPr>
            </w:pPr>
            <w:r w:rsidRPr="00E04DDE">
              <w:rPr>
                <w:rFonts w:ascii="Arial" w:eastAsia="Times New Roman" w:hAnsi="Arial" w:cs="Arial"/>
                <w:b/>
                <w:bCs/>
                <w:sz w:val="20"/>
                <w:szCs w:val="20"/>
              </w:rPr>
              <w:t xml:space="preserve">To receive Apologies </w:t>
            </w:r>
          </w:p>
        </w:tc>
      </w:tr>
      <w:tr w:rsidR="00350938" w:rsidRPr="00E04DDE" w14:paraId="4950F74D" w14:textId="77777777" w:rsidTr="00F43E00">
        <w:tc>
          <w:tcPr>
            <w:tcW w:w="483" w:type="dxa"/>
          </w:tcPr>
          <w:p w14:paraId="0AFBFC3A" w14:textId="77777777" w:rsidR="00350938" w:rsidRPr="00E04DDE" w:rsidRDefault="00350938" w:rsidP="00F43E00">
            <w:pPr>
              <w:spacing w:after="0" w:line="240" w:lineRule="auto"/>
              <w:outlineLvl w:val="2"/>
              <w:rPr>
                <w:rFonts w:ascii="Arial" w:eastAsia="Times New Roman" w:hAnsi="Arial" w:cs="Arial"/>
                <w:b/>
                <w:bCs/>
                <w:sz w:val="20"/>
                <w:szCs w:val="20"/>
              </w:rPr>
            </w:pPr>
          </w:p>
        </w:tc>
        <w:tc>
          <w:tcPr>
            <w:tcW w:w="10149" w:type="dxa"/>
          </w:tcPr>
          <w:p w14:paraId="716DE2A7" w14:textId="61F00E16" w:rsidR="00350938" w:rsidRPr="004C2F07" w:rsidRDefault="00350938" w:rsidP="00F43E00">
            <w:pPr>
              <w:spacing w:after="0" w:line="240" w:lineRule="auto"/>
              <w:outlineLvl w:val="2"/>
              <w:rPr>
                <w:rFonts w:ascii="Arial" w:eastAsia="Times New Roman" w:hAnsi="Arial" w:cs="Arial"/>
                <w:color w:val="0070C0"/>
                <w:sz w:val="20"/>
                <w:szCs w:val="20"/>
              </w:rPr>
            </w:pPr>
            <w:r w:rsidRPr="004C2F07">
              <w:rPr>
                <w:rFonts w:ascii="Arial" w:eastAsia="Times New Roman" w:hAnsi="Arial" w:cs="Arial"/>
                <w:color w:val="0070C0"/>
                <w:sz w:val="20"/>
                <w:szCs w:val="20"/>
              </w:rPr>
              <w:t>Cllr M Newman – apology received no reason given, therefore unable to accept</w:t>
            </w:r>
          </w:p>
          <w:p w14:paraId="0007E10A" w14:textId="4A8BEA7B" w:rsidR="00350938" w:rsidRPr="00E04DDE" w:rsidRDefault="00350938" w:rsidP="00F43E00">
            <w:pPr>
              <w:spacing w:after="0" w:line="240" w:lineRule="auto"/>
              <w:outlineLvl w:val="2"/>
              <w:rPr>
                <w:rFonts w:ascii="Arial" w:eastAsia="Times New Roman" w:hAnsi="Arial" w:cs="Arial"/>
                <w:b/>
                <w:bCs/>
                <w:sz w:val="20"/>
                <w:szCs w:val="20"/>
              </w:rPr>
            </w:pPr>
            <w:r w:rsidRPr="004C2F07">
              <w:rPr>
                <w:rFonts w:ascii="Arial" w:eastAsia="Times New Roman" w:hAnsi="Arial" w:cs="Arial"/>
                <w:color w:val="0070C0"/>
                <w:sz w:val="20"/>
                <w:szCs w:val="20"/>
              </w:rPr>
              <w:t>Cllr T Luck – Holiday - Accepted</w:t>
            </w:r>
          </w:p>
        </w:tc>
      </w:tr>
      <w:tr w:rsidR="00350938" w:rsidRPr="00E04DDE" w14:paraId="5484BC36" w14:textId="77777777" w:rsidTr="00F43E00">
        <w:tc>
          <w:tcPr>
            <w:tcW w:w="483" w:type="dxa"/>
          </w:tcPr>
          <w:p w14:paraId="0EDE3A9C" w14:textId="77777777" w:rsidR="00350938" w:rsidRPr="00E04DDE" w:rsidRDefault="00350938" w:rsidP="00F43E00">
            <w:pPr>
              <w:spacing w:after="0" w:line="240" w:lineRule="auto"/>
              <w:outlineLvl w:val="2"/>
              <w:rPr>
                <w:rFonts w:ascii="Arial" w:eastAsia="Times New Roman" w:hAnsi="Arial" w:cs="Arial"/>
                <w:b/>
                <w:bCs/>
                <w:sz w:val="20"/>
                <w:szCs w:val="20"/>
              </w:rPr>
            </w:pPr>
            <w:r w:rsidRPr="00E04DDE">
              <w:rPr>
                <w:rFonts w:ascii="Arial" w:eastAsia="Times New Roman" w:hAnsi="Arial" w:cs="Arial"/>
                <w:b/>
                <w:bCs/>
                <w:sz w:val="20"/>
                <w:szCs w:val="20"/>
              </w:rPr>
              <w:t>3</w:t>
            </w:r>
          </w:p>
        </w:tc>
        <w:tc>
          <w:tcPr>
            <w:tcW w:w="10149" w:type="dxa"/>
          </w:tcPr>
          <w:p w14:paraId="7E7B1FED" w14:textId="77777777" w:rsidR="00350938" w:rsidRPr="00E04DDE" w:rsidRDefault="00350938" w:rsidP="00F43E00">
            <w:pPr>
              <w:spacing w:after="0" w:line="240" w:lineRule="auto"/>
              <w:outlineLvl w:val="2"/>
              <w:rPr>
                <w:rFonts w:ascii="Arial" w:eastAsia="Times New Roman" w:hAnsi="Arial" w:cs="Arial"/>
                <w:b/>
                <w:bCs/>
                <w:sz w:val="20"/>
                <w:szCs w:val="20"/>
              </w:rPr>
            </w:pPr>
            <w:r w:rsidRPr="00E04DDE">
              <w:rPr>
                <w:rFonts w:ascii="Arial" w:eastAsia="Times New Roman" w:hAnsi="Arial" w:cs="Arial"/>
                <w:b/>
                <w:bCs/>
                <w:sz w:val="20"/>
                <w:szCs w:val="20"/>
              </w:rPr>
              <w:t xml:space="preserve">Minutes of the last meeting – </w:t>
            </w:r>
            <w:r>
              <w:rPr>
                <w:rFonts w:ascii="Arial" w:eastAsia="Times New Roman" w:hAnsi="Arial" w:cs="Arial"/>
                <w:b/>
                <w:bCs/>
                <w:sz w:val="20"/>
                <w:szCs w:val="20"/>
              </w:rPr>
              <w:t>APCM 13</w:t>
            </w:r>
            <w:r w:rsidRPr="00FE0C1A">
              <w:rPr>
                <w:rFonts w:ascii="Arial" w:eastAsia="Times New Roman" w:hAnsi="Arial" w:cs="Arial"/>
                <w:b/>
                <w:bCs/>
                <w:sz w:val="20"/>
                <w:szCs w:val="20"/>
                <w:vertAlign w:val="superscript"/>
              </w:rPr>
              <w:t>th</w:t>
            </w:r>
            <w:r>
              <w:rPr>
                <w:rFonts w:ascii="Arial" w:eastAsia="Times New Roman" w:hAnsi="Arial" w:cs="Arial"/>
                <w:b/>
                <w:bCs/>
                <w:sz w:val="20"/>
                <w:szCs w:val="20"/>
              </w:rPr>
              <w:t xml:space="preserve"> May 2025</w:t>
            </w:r>
          </w:p>
        </w:tc>
      </w:tr>
      <w:tr w:rsidR="00350938" w:rsidRPr="00E04DDE" w14:paraId="7980F632" w14:textId="77777777" w:rsidTr="00F43E00">
        <w:tc>
          <w:tcPr>
            <w:tcW w:w="483" w:type="dxa"/>
          </w:tcPr>
          <w:p w14:paraId="4CC6DEC4" w14:textId="77777777" w:rsidR="00350938" w:rsidRPr="00E04DDE" w:rsidRDefault="00350938" w:rsidP="00F43E00">
            <w:pPr>
              <w:spacing w:after="0" w:line="240" w:lineRule="auto"/>
              <w:outlineLvl w:val="2"/>
              <w:rPr>
                <w:rFonts w:ascii="Arial" w:eastAsia="Times New Roman" w:hAnsi="Arial" w:cs="Arial"/>
                <w:b/>
                <w:bCs/>
                <w:sz w:val="20"/>
                <w:szCs w:val="20"/>
              </w:rPr>
            </w:pPr>
          </w:p>
        </w:tc>
        <w:tc>
          <w:tcPr>
            <w:tcW w:w="10149" w:type="dxa"/>
          </w:tcPr>
          <w:p w14:paraId="045CDC6D" w14:textId="160CC568" w:rsidR="00350938" w:rsidRPr="004C2F07" w:rsidRDefault="00350938" w:rsidP="00F43E00">
            <w:pPr>
              <w:spacing w:after="0" w:line="240" w:lineRule="auto"/>
              <w:outlineLvl w:val="2"/>
              <w:rPr>
                <w:rFonts w:ascii="Arial" w:eastAsia="Times New Roman" w:hAnsi="Arial" w:cs="Arial"/>
                <w:sz w:val="20"/>
                <w:szCs w:val="20"/>
              </w:rPr>
            </w:pPr>
            <w:r w:rsidRPr="004C2F07">
              <w:rPr>
                <w:rFonts w:ascii="Arial" w:eastAsia="Times New Roman" w:hAnsi="Arial" w:cs="Arial"/>
                <w:color w:val="0070C0"/>
                <w:sz w:val="20"/>
                <w:szCs w:val="20"/>
              </w:rPr>
              <w:t>Approved as a true record by all that attended</w:t>
            </w:r>
          </w:p>
        </w:tc>
      </w:tr>
      <w:tr w:rsidR="00350938" w:rsidRPr="001506AC" w14:paraId="14923740" w14:textId="77777777" w:rsidTr="00F43E00">
        <w:tc>
          <w:tcPr>
            <w:tcW w:w="483" w:type="dxa"/>
          </w:tcPr>
          <w:p w14:paraId="033539DD" w14:textId="77777777" w:rsidR="00350938" w:rsidRPr="00E04DDE" w:rsidRDefault="00350938" w:rsidP="00F43E00">
            <w:pPr>
              <w:spacing w:after="0" w:line="240" w:lineRule="auto"/>
              <w:outlineLvl w:val="2"/>
              <w:rPr>
                <w:rFonts w:ascii="Arial" w:eastAsia="Times New Roman" w:hAnsi="Arial" w:cs="Arial"/>
                <w:b/>
                <w:bCs/>
                <w:sz w:val="20"/>
                <w:szCs w:val="20"/>
              </w:rPr>
            </w:pPr>
            <w:r w:rsidRPr="00E04DDE">
              <w:rPr>
                <w:rFonts w:ascii="Arial" w:eastAsia="Times New Roman" w:hAnsi="Arial" w:cs="Arial"/>
                <w:b/>
                <w:bCs/>
                <w:sz w:val="20"/>
                <w:szCs w:val="20"/>
              </w:rPr>
              <w:t>4</w:t>
            </w:r>
          </w:p>
        </w:tc>
        <w:tc>
          <w:tcPr>
            <w:tcW w:w="10149" w:type="dxa"/>
          </w:tcPr>
          <w:p w14:paraId="2BF98963" w14:textId="77777777" w:rsidR="00350938" w:rsidRDefault="00350938" w:rsidP="00F43E00">
            <w:pPr>
              <w:spacing w:after="0" w:line="240" w:lineRule="auto"/>
              <w:outlineLvl w:val="2"/>
              <w:rPr>
                <w:rFonts w:ascii="Arial" w:eastAsia="Times New Roman" w:hAnsi="Arial" w:cs="Arial"/>
                <w:b/>
                <w:bCs/>
                <w:sz w:val="20"/>
                <w:szCs w:val="20"/>
              </w:rPr>
            </w:pPr>
            <w:r w:rsidRPr="00E04DDE">
              <w:rPr>
                <w:rFonts w:ascii="Arial" w:eastAsia="Times New Roman" w:hAnsi="Arial" w:cs="Arial"/>
                <w:b/>
                <w:bCs/>
                <w:sz w:val="20"/>
                <w:szCs w:val="20"/>
              </w:rPr>
              <w:t xml:space="preserve">To adjourn parish council meeting to allow for public participation </w:t>
            </w:r>
          </w:p>
          <w:p w14:paraId="1F1853FD" w14:textId="77777777" w:rsidR="00350938" w:rsidRPr="007E1D52" w:rsidRDefault="00350938" w:rsidP="00350938">
            <w:pPr>
              <w:pStyle w:val="NoSpacing"/>
              <w:numPr>
                <w:ilvl w:val="0"/>
                <w:numId w:val="3"/>
              </w:numPr>
              <w:rPr>
                <w:rFonts w:ascii="Arial" w:hAnsi="Arial" w:cs="Arial"/>
                <w:sz w:val="20"/>
                <w:szCs w:val="20"/>
              </w:rPr>
            </w:pPr>
            <w:r>
              <w:rPr>
                <w:rFonts w:ascii="Arial" w:eastAsia="Times New Roman" w:hAnsi="Arial" w:cs="Arial"/>
                <w:b/>
                <w:bCs/>
                <w:sz w:val="20"/>
                <w:szCs w:val="20"/>
              </w:rPr>
              <w:t xml:space="preserve">Public participation - </w:t>
            </w:r>
            <w:r w:rsidRPr="007E1D52">
              <w:rPr>
                <w:rFonts w:ascii="Arial" w:hAnsi="Arial" w:cs="Arial"/>
                <w:sz w:val="20"/>
                <w:szCs w:val="20"/>
              </w:rPr>
              <w:t>Members of the public are invited to address the Council on any issue over which it has power for up to 5 minutes each, with the item lasting a maximum of 20 minutes.</w:t>
            </w:r>
          </w:p>
          <w:p w14:paraId="035AE429" w14:textId="77777777" w:rsidR="00350938" w:rsidRDefault="00350938" w:rsidP="00350938">
            <w:pPr>
              <w:pStyle w:val="ListParagraph"/>
              <w:numPr>
                <w:ilvl w:val="0"/>
                <w:numId w:val="3"/>
              </w:numPr>
              <w:spacing w:after="0" w:line="240" w:lineRule="auto"/>
              <w:outlineLvl w:val="2"/>
              <w:rPr>
                <w:rFonts w:ascii="Arial" w:eastAsia="Times New Roman" w:hAnsi="Arial" w:cs="Arial"/>
                <w:b/>
                <w:bCs/>
                <w:sz w:val="20"/>
                <w:szCs w:val="20"/>
              </w:rPr>
            </w:pPr>
            <w:r>
              <w:rPr>
                <w:rFonts w:ascii="Arial" w:eastAsia="Times New Roman" w:hAnsi="Arial" w:cs="Arial"/>
                <w:b/>
                <w:bCs/>
                <w:sz w:val="20"/>
                <w:szCs w:val="20"/>
              </w:rPr>
              <w:t>Stafford Borough Councillor</w:t>
            </w:r>
          </w:p>
          <w:p w14:paraId="50EFA4CD" w14:textId="77777777" w:rsidR="00350938" w:rsidRPr="001506AC" w:rsidRDefault="00350938" w:rsidP="00350938">
            <w:pPr>
              <w:pStyle w:val="ListParagraph"/>
              <w:numPr>
                <w:ilvl w:val="0"/>
                <w:numId w:val="3"/>
              </w:numPr>
              <w:spacing w:after="0" w:line="240" w:lineRule="auto"/>
              <w:outlineLvl w:val="2"/>
              <w:rPr>
                <w:rFonts w:ascii="Arial" w:eastAsia="Times New Roman" w:hAnsi="Arial" w:cs="Arial"/>
                <w:b/>
                <w:bCs/>
                <w:sz w:val="20"/>
                <w:szCs w:val="20"/>
              </w:rPr>
            </w:pPr>
            <w:r>
              <w:rPr>
                <w:rFonts w:ascii="Arial" w:eastAsia="Times New Roman" w:hAnsi="Arial" w:cs="Arial"/>
                <w:b/>
                <w:bCs/>
                <w:sz w:val="20"/>
                <w:szCs w:val="20"/>
              </w:rPr>
              <w:t>Staffordshire County Councillor</w:t>
            </w:r>
          </w:p>
        </w:tc>
      </w:tr>
      <w:tr w:rsidR="00FD636E" w:rsidRPr="001506AC" w14:paraId="5414C073" w14:textId="77777777" w:rsidTr="00F43E00">
        <w:tc>
          <w:tcPr>
            <w:tcW w:w="483" w:type="dxa"/>
          </w:tcPr>
          <w:p w14:paraId="0AD883AE" w14:textId="77777777" w:rsidR="00FD636E" w:rsidRPr="00E04DDE" w:rsidRDefault="00FD636E" w:rsidP="00F43E00">
            <w:pPr>
              <w:spacing w:after="0" w:line="240" w:lineRule="auto"/>
              <w:outlineLvl w:val="2"/>
              <w:rPr>
                <w:rFonts w:ascii="Arial" w:eastAsia="Times New Roman" w:hAnsi="Arial" w:cs="Arial"/>
                <w:b/>
                <w:bCs/>
                <w:sz w:val="20"/>
                <w:szCs w:val="20"/>
              </w:rPr>
            </w:pPr>
          </w:p>
        </w:tc>
        <w:tc>
          <w:tcPr>
            <w:tcW w:w="10149" w:type="dxa"/>
          </w:tcPr>
          <w:p w14:paraId="13140C81" w14:textId="0E327428" w:rsidR="00FD636E" w:rsidRPr="004C2F07" w:rsidRDefault="00FD636E" w:rsidP="00FA7102">
            <w:pPr>
              <w:spacing w:after="0" w:line="240" w:lineRule="auto"/>
              <w:outlineLvl w:val="2"/>
              <w:rPr>
                <w:rFonts w:ascii="Arial" w:eastAsia="Times New Roman" w:hAnsi="Arial" w:cs="Arial"/>
                <w:color w:val="0070C0"/>
                <w:sz w:val="20"/>
                <w:szCs w:val="20"/>
              </w:rPr>
            </w:pPr>
            <w:r w:rsidRPr="004C2F07">
              <w:rPr>
                <w:rFonts w:ascii="Arial" w:eastAsia="Times New Roman" w:hAnsi="Arial" w:cs="Arial"/>
                <w:color w:val="0070C0"/>
                <w:sz w:val="20"/>
                <w:szCs w:val="20"/>
              </w:rPr>
              <w:t xml:space="preserve">Cllr Rose </w:t>
            </w:r>
            <w:r w:rsidR="00FA7102" w:rsidRPr="004C2F07">
              <w:rPr>
                <w:rFonts w:ascii="Arial" w:eastAsia="Times New Roman" w:hAnsi="Arial" w:cs="Arial"/>
                <w:color w:val="0070C0"/>
                <w:sz w:val="20"/>
                <w:szCs w:val="20"/>
              </w:rPr>
              <w:t xml:space="preserve">– SBC &amp; SCC, </w:t>
            </w:r>
            <w:r w:rsidRPr="004C2F07">
              <w:rPr>
                <w:rFonts w:ascii="Arial" w:eastAsia="Times New Roman" w:hAnsi="Arial" w:cs="Arial"/>
                <w:color w:val="0070C0"/>
                <w:sz w:val="20"/>
                <w:szCs w:val="20"/>
              </w:rPr>
              <w:t>reported on the following:</w:t>
            </w:r>
          </w:p>
          <w:p w14:paraId="2A810D76" w14:textId="28F725BA" w:rsidR="00FA7102" w:rsidRPr="004C2F07" w:rsidRDefault="00FA7102" w:rsidP="00FA7102">
            <w:pPr>
              <w:pStyle w:val="ListParagraph"/>
              <w:numPr>
                <w:ilvl w:val="0"/>
                <w:numId w:val="7"/>
              </w:numPr>
              <w:spacing w:after="0" w:line="240" w:lineRule="auto"/>
              <w:outlineLvl w:val="2"/>
              <w:rPr>
                <w:rFonts w:ascii="Arial" w:eastAsia="Times New Roman" w:hAnsi="Arial" w:cs="Arial"/>
                <w:color w:val="0070C0"/>
                <w:sz w:val="20"/>
                <w:szCs w:val="20"/>
              </w:rPr>
            </w:pPr>
            <w:r w:rsidRPr="004C2F07">
              <w:rPr>
                <w:rFonts w:ascii="Arial" w:eastAsia="Times New Roman" w:hAnsi="Arial" w:cs="Arial"/>
                <w:color w:val="0070C0"/>
                <w:sz w:val="20"/>
                <w:szCs w:val="20"/>
              </w:rPr>
              <w:t>purchase of buildings in the Town Centre for rejuvenation.</w:t>
            </w:r>
          </w:p>
          <w:p w14:paraId="22F3B36C" w14:textId="77777777" w:rsidR="00FA7102" w:rsidRPr="004C2F07" w:rsidRDefault="00FA7102" w:rsidP="00FA7102">
            <w:pPr>
              <w:pStyle w:val="ListParagraph"/>
              <w:numPr>
                <w:ilvl w:val="0"/>
                <w:numId w:val="7"/>
              </w:numPr>
              <w:spacing w:after="0" w:line="240" w:lineRule="auto"/>
              <w:outlineLvl w:val="2"/>
              <w:rPr>
                <w:rFonts w:ascii="Arial" w:eastAsia="Times New Roman" w:hAnsi="Arial" w:cs="Arial"/>
                <w:color w:val="0070C0"/>
                <w:sz w:val="20"/>
                <w:szCs w:val="20"/>
              </w:rPr>
            </w:pPr>
            <w:r w:rsidRPr="004C2F07">
              <w:rPr>
                <w:rFonts w:ascii="Arial" w:eastAsia="Times New Roman" w:hAnsi="Arial" w:cs="Arial"/>
                <w:color w:val="0070C0"/>
                <w:sz w:val="20"/>
                <w:szCs w:val="20"/>
              </w:rPr>
              <w:t>criticises the enforcement team for focusing on easy case wins rather than important issues. He will be raising these issues with higher authorities, including the chief executive and the leader of the council, highlighting the need for more staff in the enforcement department to ensure proper functioning.</w:t>
            </w:r>
          </w:p>
          <w:p w14:paraId="2F4062A2" w14:textId="24A4018F" w:rsidR="004C2F07" w:rsidRPr="00FA7102" w:rsidRDefault="004C2F07" w:rsidP="00FA7102">
            <w:pPr>
              <w:pStyle w:val="ListParagraph"/>
              <w:numPr>
                <w:ilvl w:val="0"/>
                <w:numId w:val="7"/>
              </w:numPr>
              <w:spacing w:after="0" w:line="240" w:lineRule="auto"/>
              <w:outlineLvl w:val="2"/>
              <w:rPr>
                <w:rFonts w:ascii="Arial" w:eastAsia="Times New Roman" w:hAnsi="Arial" w:cs="Arial"/>
                <w:b/>
                <w:bCs/>
                <w:sz w:val="20"/>
                <w:szCs w:val="20"/>
              </w:rPr>
            </w:pPr>
            <w:r w:rsidRPr="004C2F07">
              <w:rPr>
                <w:rFonts w:ascii="Arial" w:eastAsia="Times New Roman" w:hAnsi="Arial" w:cs="Arial"/>
                <w:color w:val="0070C0"/>
                <w:sz w:val="20"/>
                <w:szCs w:val="20"/>
              </w:rPr>
              <w:t>Still small amount of money left in community grants scheme.</w:t>
            </w:r>
            <w:r w:rsidRPr="004C2F07">
              <w:rPr>
                <w:rFonts w:ascii="Arial" w:eastAsia="Times New Roman" w:hAnsi="Arial" w:cs="Arial"/>
                <w:b/>
                <w:bCs/>
                <w:color w:val="0070C0"/>
                <w:sz w:val="20"/>
                <w:szCs w:val="20"/>
              </w:rPr>
              <w:t xml:space="preserve"> </w:t>
            </w:r>
          </w:p>
        </w:tc>
      </w:tr>
      <w:tr w:rsidR="00350938" w:rsidRPr="005A5A4B" w14:paraId="284548FD" w14:textId="77777777" w:rsidTr="00F43E00">
        <w:tc>
          <w:tcPr>
            <w:tcW w:w="483" w:type="dxa"/>
          </w:tcPr>
          <w:p w14:paraId="485E3F82" w14:textId="77777777" w:rsidR="00350938" w:rsidRPr="00E04DDE" w:rsidRDefault="00350938" w:rsidP="00F43E00">
            <w:pPr>
              <w:spacing w:after="0" w:line="240" w:lineRule="auto"/>
              <w:outlineLvl w:val="2"/>
              <w:rPr>
                <w:rFonts w:ascii="Arial" w:eastAsia="Times New Roman" w:hAnsi="Arial" w:cs="Arial"/>
                <w:b/>
                <w:bCs/>
                <w:sz w:val="20"/>
                <w:szCs w:val="20"/>
              </w:rPr>
            </w:pPr>
            <w:r>
              <w:rPr>
                <w:rFonts w:ascii="Arial" w:eastAsia="Times New Roman" w:hAnsi="Arial" w:cs="Arial"/>
                <w:b/>
                <w:bCs/>
                <w:sz w:val="20"/>
                <w:szCs w:val="20"/>
              </w:rPr>
              <w:t>5</w:t>
            </w:r>
          </w:p>
        </w:tc>
        <w:tc>
          <w:tcPr>
            <w:tcW w:w="10149" w:type="dxa"/>
          </w:tcPr>
          <w:p w14:paraId="0A4A04A0" w14:textId="77777777" w:rsidR="00350938" w:rsidRDefault="00350938" w:rsidP="00F43E00">
            <w:pPr>
              <w:spacing w:after="0" w:line="240" w:lineRule="auto"/>
              <w:outlineLvl w:val="2"/>
              <w:rPr>
                <w:rFonts w:ascii="Arial" w:eastAsia="Times New Roman" w:hAnsi="Arial" w:cs="Arial"/>
                <w:b/>
                <w:bCs/>
                <w:sz w:val="20"/>
                <w:szCs w:val="20"/>
              </w:rPr>
            </w:pPr>
            <w:r>
              <w:rPr>
                <w:rFonts w:ascii="Arial" w:eastAsia="Times New Roman" w:hAnsi="Arial" w:cs="Arial"/>
                <w:b/>
                <w:bCs/>
                <w:sz w:val="20"/>
                <w:szCs w:val="20"/>
              </w:rPr>
              <w:t>To receive an update of any actions from previous meeting</w:t>
            </w:r>
          </w:p>
          <w:p w14:paraId="62B72CF9" w14:textId="48A91211" w:rsidR="004C2F07" w:rsidRPr="004C2F07" w:rsidRDefault="004C2F07" w:rsidP="004C2F07">
            <w:pPr>
              <w:spacing w:after="0" w:line="240" w:lineRule="auto"/>
              <w:outlineLvl w:val="2"/>
              <w:rPr>
                <w:rFonts w:ascii="Arial" w:eastAsia="Times New Roman" w:hAnsi="Arial" w:cs="Arial"/>
                <w:b/>
                <w:bCs/>
                <w:sz w:val="20"/>
                <w:szCs w:val="20"/>
              </w:rPr>
            </w:pPr>
          </w:p>
        </w:tc>
      </w:tr>
      <w:tr w:rsidR="004C2F07" w:rsidRPr="005A5A4B" w14:paraId="34186BFD" w14:textId="77777777" w:rsidTr="00F43E00">
        <w:tc>
          <w:tcPr>
            <w:tcW w:w="483" w:type="dxa"/>
          </w:tcPr>
          <w:p w14:paraId="1E0A13FD" w14:textId="77777777" w:rsidR="004C2F07" w:rsidRDefault="004C2F07" w:rsidP="00F43E00">
            <w:pPr>
              <w:spacing w:after="0" w:line="240" w:lineRule="auto"/>
              <w:outlineLvl w:val="2"/>
              <w:rPr>
                <w:rFonts w:ascii="Arial" w:eastAsia="Times New Roman" w:hAnsi="Arial" w:cs="Arial"/>
                <w:b/>
                <w:bCs/>
                <w:sz w:val="20"/>
                <w:szCs w:val="20"/>
              </w:rPr>
            </w:pPr>
          </w:p>
        </w:tc>
        <w:tc>
          <w:tcPr>
            <w:tcW w:w="10149" w:type="dxa"/>
          </w:tcPr>
          <w:p w14:paraId="03AD8D75" w14:textId="1CAADAC2" w:rsidR="004C2F07" w:rsidRPr="00E0525E" w:rsidRDefault="00E0525E" w:rsidP="00E0525E">
            <w:pPr>
              <w:pStyle w:val="ListParagraph"/>
              <w:numPr>
                <w:ilvl w:val="0"/>
                <w:numId w:val="10"/>
              </w:numPr>
              <w:spacing w:after="0" w:line="240" w:lineRule="auto"/>
              <w:outlineLvl w:val="2"/>
              <w:rPr>
                <w:rFonts w:ascii="Arial" w:eastAsia="Times New Roman" w:hAnsi="Arial" w:cs="Arial"/>
                <w:sz w:val="20"/>
                <w:szCs w:val="20"/>
              </w:rPr>
            </w:pPr>
            <w:r w:rsidRPr="00E0525E">
              <w:rPr>
                <w:rFonts w:ascii="Arial" w:eastAsia="Times New Roman" w:hAnsi="Arial" w:cs="Arial"/>
                <w:color w:val="0070C0"/>
                <w:sz w:val="20"/>
                <w:szCs w:val="20"/>
              </w:rPr>
              <w:t>Rural Housing need survey – will be distributed within the next couple of weeks, hope to receive the results by September’s meeting. Clerk will continue to work with support Stafford on this.</w:t>
            </w:r>
          </w:p>
        </w:tc>
      </w:tr>
      <w:tr w:rsidR="00350938" w:rsidRPr="00E04DDE" w14:paraId="5F96AA97" w14:textId="77777777" w:rsidTr="00F43E00">
        <w:tc>
          <w:tcPr>
            <w:tcW w:w="483" w:type="dxa"/>
          </w:tcPr>
          <w:p w14:paraId="050DE768" w14:textId="77777777" w:rsidR="00350938" w:rsidRPr="00E04DDE" w:rsidRDefault="00350938" w:rsidP="00F43E00">
            <w:pPr>
              <w:spacing w:after="0" w:line="240" w:lineRule="auto"/>
              <w:outlineLvl w:val="2"/>
              <w:rPr>
                <w:rFonts w:ascii="Arial" w:eastAsia="Times New Roman" w:hAnsi="Arial" w:cs="Arial"/>
                <w:b/>
                <w:bCs/>
                <w:sz w:val="20"/>
                <w:szCs w:val="20"/>
              </w:rPr>
            </w:pPr>
            <w:r>
              <w:rPr>
                <w:rFonts w:ascii="Arial" w:eastAsia="Times New Roman" w:hAnsi="Arial" w:cs="Arial"/>
                <w:b/>
                <w:bCs/>
                <w:sz w:val="20"/>
                <w:szCs w:val="20"/>
              </w:rPr>
              <w:t>6</w:t>
            </w:r>
          </w:p>
        </w:tc>
        <w:tc>
          <w:tcPr>
            <w:tcW w:w="10149" w:type="dxa"/>
          </w:tcPr>
          <w:p w14:paraId="01733DED" w14:textId="77777777" w:rsidR="00350938" w:rsidRDefault="00350938" w:rsidP="00F43E00">
            <w:pPr>
              <w:spacing w:after="0" w:line="240" w:lineRule="auto"/>
              <w:outlineLvl w:val="2"/>
              <w:rPr>
                <w:rFonts w:ascii="Arial" w:eastAsia="Times New Roman" w:hAnsi="Arial" w:cs="Arial"/>
                <w:b/>
                <w:bCs/>
                <w:sz w:val="20"/>
                <w:szCs w:val="20"/>
              </w:rPr>
            </w:pPr>
            <w:bookmarkStart w:id="0" w:name="_Hlk144719060"/>
            <w:r w:rsidRPr="00E04DDE">
              <w:rPr>
                <w:rFonts w:ascii="Arial" w:eastAsia="Times New Roman" w:hAnsi="Arial" w:cs="Arial"/>
                <w:b/>
                <w:bCs/>
                <w:sz w:val="20"/>
                <w:szCs w:val="20"/>
              </w:rPr>
              <w:t>To receive report on outstanding planning applications</w:t>
            </w:r>
            <w:bookmarkEnd w:id="0"/>
          </w:p>
          <w:tbl>
            <w:tblPr>
              <w:tblStyle w:val="TableGrid"/>
              <w:tblW w:w="9378" w:type="dxa"/>
              <w:tblLook w:val="04A0" w:firstRow="1" w:lastRow="0" w:firstColumn="1" w:lastColumn="0" w:noHBand="0" w:noVBand="1"/>
            </w:tblPr>
            <w:tblGrid>
              <w:gridCol w:w="1551"/>
              <w:gridCol w:w="2015"/>
              <w:gridCol w:w="4678"/>
              <w:gridCol w:w="1134"/>
            </w:tblGrid>
            <w:tr w:rsidR="00350938" w14:paraId="64E93201" w14:textId="77777777" w:rsidTr="00350938">
              <w:tc>
                <w:tcPr>
                  <w:tcW w:w="1551" w:type="dxa"/>
                </w:tcPr>
                <w:p w14:paraId="78ECB892" w14:textId="77777777" w:rsidR="00350938" w:rsidRDefault="00350938" w:rsidP="00350938">
                  <w:pPr>
                    <w:rPr>
                      <w:b/>
                      <w:bCs/>
                    </w:rPr>
                  </w:pPr>
                  <w:r>
                    <w:rPr>
                      <w:b/>
                      <w:bCs/>
                    </w:rPr>
                    <w:t>Application Number</w:t>
                  </w:r>
                </w:p>
              </w:tc>
              <w:tc>
                <w:tcPr>
                  <w:tcW w:w="2015" w:type="dxa"/>
                </w:tcPr>
                <w:p w14:paraId="2C71A0F7" w14:textId="77777777" w:rsidR="00350938" w:rsidRDefault="00350938" w:rsidP="00350938">
                  <w:pPr>
                    <w:rPr>
                      <w:b/>
                      <w:bCs/>
                    </w:rPr>
                  </w:pPr>
                  <w:r>
                    <w:rPr>
                      <w:b/>
                      <w:bCs/>
                    </w:rPr>
                    <w:t>Site Address</w:t>
                  </w:r>
                </w:p>
              </w:tc>
              <w:tc>
                <w:tcPr>
                  <w:tcW w:w="4678" w:type="dxa"/>
                </w:tcPr>
                <w:p w14:paraId="1E38FB2D" w14:textId="77777777" w:rsidR="00350938" w:rsidRDefault="00350938" w:rsidP="00350938">
                  <w:pPr>
                    <w:rPr>
                      <w:b/>
                      <w:bCs/>
                    </w:rPr>
                  </w:pPr>
                  <w:r>
                    <w:rPr>
                      <w:b/>
                      <w:bCs/>
                    </w:rPr>
                    <w:t>Proposed Development</w:t>
                  </w:r>
                </w:p>
              </w:tc>
              <w:tc>
                <w:tcPr>
                  <w:tcW w:w="1134" w:type="dxa"/>
                </w:tcPr>
                <w:p w14:paraId="0B089FDA" w14:textId="77777777" w:rsidR="00350938" w:rsidRDefault="00350938" w:rsidP="00350938">
                  <w:pPr>
                    <w:rPr>
                      <w:b/>
                      <w:bCs/>
                    </w:rPr>
                  </w:pPr>
                  <w:r>
                    <w:rPr>
                      <w:b/>
                      <w:bCs/>
                    </w:rPr>
                    <w:t>Action</w:t>
                  </w:r>
                </w:p>
              </w:tc>
            </w:tr>
            <w:tr w:rsidR="00350938" w:rsidRPr="00B3225C" w14:paraId="4FFAB3B7" w14:textId="77777777" w:rsidTr="00350938">
              <w:tc>
                <w:tcPr>
                  <w:tcW w:w="1551" w:type="dxa"/>
                </w:tcPr>
                <w:p w14:paraId="613038F6" w14:textId="77777777" w:rsidR="00350938" w:rsidRPr="00B3225C" w:rsidRDefault="00350938" w:rsidP="00350938">
                  <w:pPr>
                    <w:rPr>
                      <w:rFonts w:ascii="Arial" w:hAnsi="Arial" w:cs="Arial"/>
                      <w:sz w:val="20"/>
                      <w:szCs w:val="20"/>
                    </w:rPr>
                  </w:pPr>
                  <w:r w:rsidRPr="00B3225C">
                    <w:rPr>
                      <w:rFonts w:ascii="Arial" w:hAnsi="Arial" w:cs="Arial"/>
                      <w:sz w:val="20"/>
                      <w:szCs w:val="20"/>
                    </w:rPr>
                    <w:t>24/38841/FUL</w:t>
                  </w:r>
                </w:p>
              </w:tc>
              <w:tc>
                <w:tcPr>
                  <w:tcW w:w="2015" w:type="dxa"/>
                </w:tcPr>
                <w:p w14:paraId="12062517" w14:textId="77777777" w:rsidR="00350938" w:rsidRPr="00B3225C" w:rsidRDefault="00350938" w:rsidP="00350938">
                  <w:pPr>
                    <w:rPr>
                      <w:rFonts w:ascii="Arial" w:hAnsi="Arial" w:cs="Arial"/>
                      <w:color w:val="333333"/>
                      <w:sz w:val="20"/>
                      <w:szCs w:val="20"/>
                      <w:shd w:val="clear" w:color="auto" w:fill="FFFFFF"/>
                    </w:rPr>
                  </w:pPr>
                  <w:r w:rsidRPr="00B3225C">
                    <w:rPr>
                      <w:rFonts w:ascii="Arial" w:hAnsi="Arial" w:cs="Arial"/>
                      <w:color w:val="333333"/>
                      <w:sz w:val="20"/>
                      <w:szCs w:val="20"/>
                      <w:shd w:val="clear" w:color="auto" w:fill="FFFFFF"/>
                    </w:rPr>
                    <w:t>Land Opposite Greenhouse Mitton Road Bradley Stafford Staffordshire</w:t>
                  </w:r>
                </w:p>
              </w:tc>
              <w:tc>
                <w:tcPr>
                  <w:tcW w:w="4678" w:type="dxa"/>
                </w:tcPr>
                <w:p w14:paraId="10C9902A" w14:textId="77777777" w:rsidR="00350938" w:rsidRPr="00B3225C" w:rsidRDefault="00350938" w:rsidP="00350938">
                  <w:pPr>
                    <w:rPr>
                      <w:rFonts w:ascii="Arial" w:hAnsi="Arial" w:cs="Arial"/>
                      <w:sz w:val="20"/>
                      <w:szCs w:val="20"/>
                    </w:rPr>
                  </w:pPr>
                  <w:r w:rsidRPr="00B3225C">
                    <w:rPr>
                      <w:rFonts w:ascii="Arial" w:hAnsi="Arial" w:cs="Arial"/>
                      <w:sz w:val="20"/>
                      <w:szCs w:val="20"/>
                    </w:rPr>
                    <w:t>Change of use of land for the re-siting of approved self-storage containers to be used by enterprise on site and private business uses, addition of solar panels and new access</w:t>
                  </w:r>
                </w:p>
              </w:tc>
              <w:tc>
                <w:tcPr>
                  <w:tcW w:w="1134" w:type="dxa"/>
                </w:tcPr>
                <w:p w14:paraId="1FAC6690" w14:textId="77777777" w:rsidR="00350938" w:rsidRPr="00B3225C" w:rsidRDefault="00350938" w:rsidP="00350938">
                  <w:pPr>
                    <w:spacing w:after="240"/>
                    <w:rPr>
                      <w:rFonts w:ascii="Arial" w:hAnsi="Arial" w:cs="Arial"/>
                      <w:color w:val="333333"/>
                      <w:sz w:val="20"/>
                      <w:szCs w:val="20"/>
                    </w:rPr>
                  </w:pPr>
                  <w:r w:rsidRPr="00B3225C">
                    <w:rPr>
                      <w:rStyle w:val="casedetailsstatus"/>
                      <w:rFonts w:ascii="Arial" w:hAnsi="Arial" w:cs="Arial"/>
                      <w:color w:val="333333"/>
                      <w:sz w:val="20"/>
                      <w:szCs w:val="20"/>
                    </w:rPr>
                    <w:t>Awaiting decision</w:t>
                  </w:r>
                </w:p>
                <w:p w14:paraId="33E76AD8" w14:textId="77777777" w:rsidR="00350938" w:rsidRPr="00B3225C" w:rsidRDefault="00350938" w:rsidP="00350938">
                  <w:pPr>
                    <w:rPr>
                      <w:rFonts w:ascii="Arial" w:hAnsi="Arial" w:cs="Arial"/>
                      <w:sz w:val="20"/>
                      <w:szCs w:val="20"/>
                    </w:rPr>
                  </w:pPr>
                </w:p>
              </w:tc>
            </w:tr>
            <w:tr w:rsidR="00350938" w:rsidRPr="00B3225C" w14:paraId="56D77460" w14:textId="77777777" w:rsidTr="00350938">
              <w:tc>
                <w:tcPr>
                  <w:tcW w:w="1551" w:type="dxa"/>
                </w:tcPr>
                <w:p w14:paraId="5FCD45C0" w14:textId="77777777" w:rsidR="00350938" w:rsidRPr="00B3225C" w:rsidRDefault="00350938" w:rsidP="00350938">
                  <w:pPr>
                    <w:rPr>
                      <w:rFonts w:ascii="Arial" w:hAnsi="Arial" w:cs="Arial"/>
                      <w:sz w:val="20"/>
                      <w:szCs w:val="20"/>
                    </w:rPr>
                  </w:pPr>
                  <w:r w:rsidRPr="00131096">
                    <w:rPr>
                      <w:rFonts w:ascii="Arial" w:hAnsi="Arial" w:cs="Arial"/>
                      <w:sz w:val="20"/>
                      <w:szCs w:val="20"/>
                    </w:rPr>
                    <w:t>24/39864/PAR</w:t>
                  </w:r>
                </w:p>
              </w:tc>
              <w:tc>
                <w:tcPr>
                  <w:tcW w:w="2015" w:type="dxa"/>
                </w:tcPr>
                <w:p w14:paraId="60F9C185" w14:textId="77777777" w:rsidR="00350938" w:rsidRPr="00B3225C" w:rsidRDefault="00350938" w:rsidP="00350938">
                  <w:pPr>
                    <w:rPr>
                      <w:rFonts w:ascii="Arial" w:hAnsi="Arial" w:cs="Arial"/>
                      <w:color w:val="333333"/>
                      <w:sz w:val="20"/>
                      <w:szCs w:val="20"/>
                      <w:shd w:val="clear" w:color="auto" w:fill="FFFFFF"/>
                    </w:rPr>
                  </w:pPr>
                  <w:r w:rsidRPr="00131096">
                    <w:rPr>
                      <w:rFonts w:ascii="Arial" w:hAnsi="Arial" w:cs="Arial"/>
                      <w:color w:val="333333"/>
                      <w:sz w:val="20"/>
                      <w:szCs w:val="20"/>
                      <w:shd w:val="clear" w:color="auto" w:fill="FFFFFF"/>
                    </w:rPr>
                    <w:t>Barn at new buildings farm, Wolla</w:t>
                  </w:r>
                  <w:r>
                    <w:rPr>
                      <w:rFonts w:ascii="Arial" w:hAnsi="Arial" w:cs="Arial"/>
                      <w:color w:val="333333"/>
                      <w:sz w:val="20"/>
                      <w:szCs w:val="20"/>
                      <w:shd w:val="clear" w:color="auto" w:fill="FFFFFF"/>
                    </w:rPr>
                    <w:t>s</w:t>
                  </w:r>
                  <w:r w:rsidRPr="00131096">
                    <w:rPr>
                      <w:rFonts w:ascii="Arial" w:hAnsi="Arial" w:cs="Arial"/>
                      <w:color w:val="333333"/>
                      <w:sz w:val="20"/>
                      <w:szCs w:val="20"/>
                      <w:shd w:val="clear" w:color="auto" w:fill="FFFFFF"/>
                    </w:rPr>
                    <w:t xml:space="preserve">ton Land, </w:t>
                  </w:r>
                  <w:r>
                    <w:rPr>
                      <w:rFonts w:ascii="Arial" w:hAnsi="Arial" w:cs="Arial"/>
                      <w:color w:val="333333"/>
                      <w:sz w:val="20"/>
                      <w:szCs w:val="20"/>
                      <w:shd w:val="clear" w:color="auto" w:fill="FFFFFF"/>
                    </w:rPr>
                    <w:t>C</w:t>
                  </w:r>
                  <w:r w:rsidRPr="00131096">
                    <w:rPr>
                      <w:rFonts w:ascii="Arial" w:hAnsi="Arial" w:cs="Arial"/>
                      <w:color w:val="333333"/>
                      <w:sz w:val="20"/>
                      <w:szCs w:val="20"/>
                      <w:shd w:val="clear" w:color="auto" w:fill="FFFFFF"/>
                    </w:rPr>
                    <w:t>hurch Eaton</w:t>
                  </w:r>
                </w:p>
              </w:tc>
              <w:tc>
                <w:tcPr>
                  <w:tcW w:w="4678" w:type="dxa"/>
                </w:tcPr>
                <w:p w14:paraId="6882054C" w14:textId="77777777" w:rsidR="00350938" w:rsidRPr="00B3225C" w:rsidRDefault="00350938" w:rsidP="00350938">
                  <w:pPr>
                    <w:rPr>
                      <w:rFonts w:ascii="Arial" w:hAnsi="Arial" w:cs="Arial"/>
                      <w:sz w:val="20"/>
                      <w:szCs w:val="20"/>
                    </w:rPr>
                  </w:pPr>
                  <w:r w:rsidRPr="00571E27">
                    <w:rPr>
                      <w:rFonts w:ascii="Arial" w:hAnsi="Arial" w:cs="Arial"/>
                      <w:sz w:val="20"/>
                      <w:szCs w:val="20"/>
                    </w:rPr>
                    <w:t>Change of Use from Agricultural Barn to Dwelling</w:t>
                  </w:r>
                </w:p>
              </w:tc>
              <w:tc>
                <w:tcPr>
                  <w:tcW w:w="1134" w:type="dxa"/>
                </w:tcPr>
                <w:p w14:paraId="5F1229B9" w14:textId="77777777" w:rsidR="00350938" w:rsidRPr="00B3225C" w:rsidRDefault="00350938" w:rsidP="00350938">
                  <w:pPr>
                    <w:spacing w:after="240"/>
                    <w:rPr>
                      <w:rStyle w:val="casedetailsstatus"/>
                      <w:rFonts w:ascii="Arial" w:hAnsi="Arial" w:cs="Arial"/>
                      <w:color w:val="333333"/>
                      <w:sz w:val="20"/>
                      <w:szCs w:val="20"/>
                    </w:rPr>
                  </w:pPr>
                  <w:r>
                    <w:rPr>
                      <w:rStyle w:val="casedetailsstatus"/>
                      <w:rFonts w:ascii="Arial" w:hAnsi="Arial" w:cs="Arial"/>
                      <w:color w:val="333333"/>
                      <w:sz w:val="20"/>
                      <w:szCs w:val="20"/>
                    </w:rPr>
                    <w:t>A</w:t>
                  </w:r>
                  <w:r>
                    <w:rPr>
                      <w:rStyle w:val="casedetailsstatus"/>
                      <w:color w:val="333333"/>
                    </w:rPr>
                    <w:t>llowed</w:t>
                  </w:r>
                </w:p>
              </w:tc>
            </w:tr>
            <w:tr w:rsidR="00350938" w:rsidRPr="00B3225C" w14:paraId="479419B3" w14:textId="77777777" w:rsidTr="00350938">
              <w:tc>
                <w:tcPr>
                  <w:tcW w:w="1551" w:type="dxa"/>
                </w:tcPr>
                <w:p w14:paraId="22985C5F" w14:textId="77777777" w:rsidR="00350938" w:rsidRPr="00131096" w:rsidRDefault="00350938" w:rsidP="00350938">
                  <w:pPr>
                    <w:rPr>
                      <w:rFonts w:ascii="Arial" w:hAnsi="Arial" w:cs="Arial"/>
                      <w:sz w:val="20"/>
                      <w:szCs w:val="20"/>
                    </w:rPr>
                  </w:pPr>
                  <w:r w:rsidRPr="00543B6B">
                    <w:rPr>
                      <w:rFonts w:ascii="Arial" w:hAnsi="Arial" w:cs="Arial"/>
                      <w:sz w:val="20"/>
                      <w:szCs w:val="20"/>
                    </w:rPr>
                    <w:t>25/40369/FUL</w:t>
                  </w:r>
                </w:p>
              </w:tc>
              <w:tc>
                <w:tcPr>
                  <w:tcW w:w="2015" w:type="dxa"/>
                </w:tcPr>
                <w:p w14:paraId="4A1C65A7" w14:textId="77777777" w:rsidR="00350938" w:rsidRPr="00131096" w:rsidRDefault="00350938" w:rsidP="00350938">
                  <w:pPr>
                    <w:rPr>
                      <w:rFonts w:ascii="Arial" w:hAnsi="Arial" w:cs="Arial"/>
                      <w:color w:val="333333"/>
                      <w:sz w:val="20"/>
                      <w:szCs w:val="20"/>
                      <w:shd w:val="clear" w:color="auto" w:fill="FFFFFF"/>
                    </w:rPr>
                  </w:pPr>
                  <w:r w:rsidRPr="004454D7">
                    <w:rPr>
                      <w:rFonts w:ascii="Arial" w:hAnsi="Arial" w:cs="Arial"/>
                      <w:color w:val="333333"/>
                      <w:sz w:val="20"/>
                      <w:szCs w:val="20"/>
                      <w:shd w:val="clear" w:color="auto" w:fill="FFFFFF"/>
                    </w:rPr>
                    <w:t>Eaton Brook Farm Woollaston Lane Church Eaton Stafford Staffordshire ST20 0AA</w:t>
                  </w:r>
                </w:p>
              </w:tc>
              <w:tc>
                <w:tcPr>
                  <w:tcW w:w="4678" w:type="dxa"/>
                </w:tcPr>
                <w:p w14:paraId="3E7499E6" w14:textId="77777777" w:rsidR="00350938" w:rsidRPr="00B3225C" w:rsidRDefault="00350938" w:rsidP="00350938">
                  <w:pPr>
                    <w:rPr>
                      <w:rFonts w:ascii="Arial" w:hAnsi="Arial" w:cs="Arial"/>
                      <w:sz w:val="20"/>
                      <w:szCs w:val="20"/>
                    </w:rPr>
                  </w:pPr>
                  <w:r w:rsidRPr="00543B6B">
                    <w:rPr>
                      <w:rFonts w:ascii="Arial" w:hAnsi="Arial" w:cs="Arial"/>
                      <w:sz w:val="20"/>
                      <w:szCs w:val="20"/>
                    </w:rPr>
                    <w:t>substitution of approval 23/38259/FUL for replacement dwelling including replacement double garage and details previously reserved by condition (self-build).</w:t>
                  </w:r>
                </w:p>
              </w:tc>
              <w:tc>
                <w:tcPr>
                  <w:tcW w:w="1134" w:type="dxa"/>
                </w:tcPr>
                <w:p w14:paraId="1A40EB6B" w14:textId="77777777" w:rsidR="00350938" w:rsidRPr="00B3225C" w:rsidRDefault="00350938" w:rsidP="00350938">
                  <w:pPr>
                    <w:spacing w:after="240"/>
                    <w:rPr>
                      <w:rStyle w:val="casedetailsstatus"/>
                      <w:rFonts w:ascii="Arial" w:hAnsi="Arial" w:cs="Arial"/>
                      <w:color w:val="333333"/>
                      <w:sz w:val="20"/>
                      <w:szCs w:val="20"/>
                    </w:rPr>
                  </w:pPr>
                  <w:r>
                    <w:rPr>
                      <w:rStyle w:val="casedetailsstatus"/>
                      <w:rFonts w:ascii="Arial" w:hAnsi="Arial" w:cs="Arial"/>
                      <w:color w:val="333333"/>
                      <w:sz w:val="20"/>
                      <w:szCs w:val="20"/>
                    </w:rPr>
                    <w:t>Allowed</w:t>
                  </w:r>
                </w:p>
              </w:tc>
            </w:tr>
            <w:tr w:rsidR="00350938" w:rsidRPr="004D7BEA" w14:paraId="5C42E275" w14:textId="77777777" w:rsidTr="00350938">
              <w:tc>
                <w:tcPr>
                  <w:tcW w:w="1551" w:type="dxa"/>
                </w:tcPr>
                <w:p w14:paraId="17AAB9DA" w14:textId="77777777" w:rsidR="00350938" w:rsidRPr="004D7BEA" w:rsidRDefault="00350938" w:rsidP="00350938">
                  <w:pPr>
                    <w:rPr>
                      <w:rFonts w:ascii="Arial" w:hAnsi="Arial" w:cs="Arial"/>
                      <w:sz w:val="20"/>
                      <w:szCs w:val="20"/>
                    </w:rPr>
                  </w:pPr>
                  <w:r w:rsidRPr="004D7BEA">
                    <w:rPr>
                      <w:rFonts w:ascii="Arial" w:hAnsi="Arial" w:cs="Arial"/>
                      <w:sz w:val="20"/>
                      <w:szCs w:val="20"/>
                    </w:rPr>
                    <w:t>24/39639/FUL</w:t>
                  </w:r>
                </w:p>
              </w:tc>
              <w:tc>
                <w:tcPr>
                  <w:tcW w:w="2015" w:type="dxa"/>
                </w:tcPr>
                <w:p w14:paraId="0BA8A129" w14:textId="77777777" w:rsidR="00350938" w:rsidRPr="004D7BEA" w:rsidRDefault="00350938" w:rsidP="00350938">
                  <w:pPr>
                    <w:rPr>
                      <w:rFonts w:ascii="Arial" w:hAnsi="Arial" w:cs="Arial"/>
                      <w:color w:val="333333"/>
                      <w:sz w:val="20"/>
                      <w:szCs w:val="20"/>
                      <w:shd w:val="clear" w:color="auto" w:fill="FFFFFF"/>
                    </w:rPr>
                  </w:pPr>
                  <w:r w:rsidRPr="004D7BEA">
                    <w:rPr>
                      <w:rFonts w:ascii="Arial" w:hAnsi="Arial" w:cs="Arial"/>
                      <w:color w:val="333333"/>
                      <w:sz w:val="20"/>
                      <w:szCs w:val="20"/>
                      <w:shd w:val="clear" w:color="auto" w:fill="FFFFFF"/>
                    </w:rPr>
                    <w:t>Land At Forge Rise Bradley Stafford Staffordshire</w:t>
                  </w:r>
                </w:p>
              </w:tc>
              <w:tc>
                <w:tcPr>
                  <w:tcW w:w="4678" w:type="dxa"/>
                </w:tcPr>
                <w:p w14:paraId="5F3B67E0" w14:textId="77777777" w:rsidR="00350938" w:rsidRPr="004D7BEA" w:rsidRDefault="00350938" w:rsidP="00350938">
                  <w:pPr>
                    <w:rPr>
                      <w:rFonts w:ascii="Arial" w:hAnsi="Arial" w:cs="Arial"/>
                      <w:sz w:val="20"/>
                      <w:szCs w:val="20"/>
                    </w:rPr>
                  </w:pPr>
                  <w:hyperlink r:id="rId9" w:history="1">
                    <w:r w:rsidRPr="004D7BEA">
                      <w:rPr>
                        <w:rStyle w:val="Hyperlink"/>
                        <w:rFonts w:ascii="Arial" w:hAnsi="Arial" w:cs="Arial"/>
                        <w:color w:val="auto"/>
                        <w:sz w:val="20"/>
                        <w:szCs w:val="20"/>
                      </w:rPr>
                      <w:t>Conversion of detached garage to residential dwelling </w:t>
                    </w:r>
                  </w:hyperlink>
                </w:p>
              </w:tc>
              <w:tc>
                <w:tcPr>
                  <w:tcW w:w="1134" w:type="dxa"/>
                </w:tcPr>
                <w:p w14:paraId="050CEF3E" w14:textId="77777777" w:rsidR="00350938" w:rsidRPr="004D7BEA" w:rsidRDefault="00350938" w:rsidP="00350938">
                  <w:pPr>
                    <w:spacing w:after="240"/>
                    <w:rPr>
                      <w:rStyle w:val="casedetailsstatus"/>
                      <w:rFonts w:ascii="Arial" w:hAnsi="Arial" w:cs="Arial"/>
                      <w:color w:val="333333"/>
                      <w:sz w:val="20"/>
                      <w:szCs w:val="20"/>
                    </w:rPr>
                  </w:pPr>
                  <w:r w:rsidRPr="004D7BEA">
                    <w:rPr>
                      <w:rStyle w:val="casedetailsstatus"/>
                      <w:rFonts w:ascii="Arial" w:hAnsi="Arial" w:cs="Arial"/>
                      <w:color w:val="333333"/>
                      <w:sz w:val="20"/>
                      <w:szCs w:val="20"/>
                    </w:rPr>
                    <w:t>Awaiting decision</w:t>
                  </w:r>
                </w:p>
              </w:tc>
            </w:tr>
            <w:tr w:rsidR="00350938" w:rsidRPr="004D7BEA" w14:paraId="4BC65734" w14:textId="77777777" w:rsidTr="00350938">
              <w:tc>
                <w:tcPr>
                  <w:tcW w:w="1551" w:type="dxa"/>
                </w:tcPr>
                <w:p w14:paraId="0CF6808B" w14:textId="77777777" w:rsidR="00350938" w:rsidRPr="004D7BEA" w:rsidRDefault="00350938" w:rsidP="00350938">
                  <w:pPr>
                    <w:rPr>
                      <w:rFonts w:ascii="Arial" w:hAnsi="Arial" w:cs="Arial"/>
                      <w:sz w:val="20"/>
                      <w:szCs w:val="20"/>
                    </w:rPr>
                  </w:pPr>
                  <w:r w:rsidRPr="004D7BEA">
                    <w:rPr>
                      <w:rFonts w:ascii="Arial" w:eastAsia="Times New Roman" w:hAnsi="Arial" w:cs="Arial"/>
                      <w:sz w:val="20"/>
                      <w:szCs w:val="20"/>
                    </w:rPr>
                    <w:lastRenderedPageBreak/>
                    <w:t>25/40696/HOU</w:t>
                  </w:r>
                </w:p>
              </w:tc>
              <w:tc>
                <w:tcPr>
                  <w:tcW w:w="2015" w:type="dxa"/>
                </w:tcPr>
                <w:p w14:paraId="67AE0665" w14:textId="77777777" w:rsidR="00350938" w:rsidRPr="004D7BEA" w:rsidRDefault="00350938" w:rsidP="00350938">
                  <w:pPr>
                    <w:rPr>
                      <w:rFonts w:ascii="Arial" w:hAnsi="Arial" w:cs="Arial"/>
                      <w:color w:val="333333"/>
                      <w:sz w:val="20"/>
                      <w:szCs w:val="20"/>
                      <w:shd w:val="clear" w:color="auto" w:fill="FFFFFF"/>
                    </w:rPr>
                  </w:pPr>
                  <w:r w:rsidRPr="004D7BEA">
                    <w:rPr>
                      <w:rFonts w:ascii="Arial" w:eastAsia="Times New Roman" w:hAnsi="Arial" w:cs="Arial"/>
                      <w:sz w:val="20"/>
                      <w:szCs w:val="20"/>
                    </w:rPr>
                    <w:t>Land at High Lawn, Bury Ring, Billington</w:t>
                  </w:r>
                </w:p>
              </w:tc>
              <w:tc>
                <w:tcPr>
                  <w:tcW w:w="4678" w:type="dxa"/>
                </w:tcPr>
                <w:p w14:paraId="1A384FD9" w14:textId="77777777" w:rsidR="00350938" w:rsidRPr="004D7BEA" w:rsidRDefault="00350938" w:rsidP="00350938">
                  <w:pPr>
                    <w:rPr>
                      <w:rFonts w:ascii="Arial" w:hAnsi="Arial" w:cs="Arial"/>
                      <w:sz w:val="20"/>
                      <w:szCs w:val="20"/>
                    </w:rPr>
                  </w:pPr>
                  <w:r w:rsidRPr="004D7BEA">
                    <w:rPr>
                      <w:rFonts w:ascii="Arial" w:eastAsia="Times New Roman" w:hAnsi="Arial" w:cs="Arial"/>
                      <w:sz w:val="20"/>
                      <w:szCs w:val="20"/>
                    </w:rPr>
                    <w:t>Proposed rear single-story extension.</w:t>
                  </w:r>
                </w:p>
              </w:tc>
              <w:tc>
                <w:tcPr>
                  <w:tcW w:w="1134" w:type="dxa"/>
                </w:tcPr>
                <w:p w14:paraId="7D5BF4AC" w14:textId="77777777" w:rsidR="00350938" w:rsidRPr="004D7BEA" w:rsidRDefault="00350938" w:rsidP="00350938">
                  <w:pPr>
                    <w:spacing w:after="240"/>
                    <w:rPr>
                      <w:rStyle w:val="casedetailsstatus"/>
                      <w:rFonts w:ascii="Arial" w:hAnsi="Arial" w:cs="Arial"/>
                      <w:color w:val="333333"/>
                      <w:sz w:val="20"/>
                      <w:szCs w:val="20"/>
                    </w:rPr>
                  </w:pPr>
                  <w:r w:rsidRPr="004D7BEA">
                    <w:rPr>
                      <w:rStyle w:val="casedetailsstatus"/>
                      <w:rFonts w:ascii="Arial" w:hAnsi="Arial" w:cs="Arial"/>
                      <w:color w:val="333333"/>
                      <w:sz w:val="20"/>
                      <w:szCs w:val="20"/>
                    </w:rPr>
                    <w:t>Awaiting decision</w:t>
                  </w:r>
                </w:p>
              </w:tc>
            </w:tr>
          </w:tbl>
          <w:p w14:paraId="3D1B68F7" w14:textId="77777777" w:rsidR="00350938" w:rsidRPr="00E04DDE" w:rsidRDefault="00350938" w:rsidP="00F43E00">
            <w:pPr>
              <w:spacing w:after="0" w:line="240" w:lineRule="auto"/>
              <w:outlineLvl w:val="2"/>
              <w:rPr>
                <w:rFonts w:ascii="Arial" w:eastAsia="Times New Roman" w:hAnsi="Arial" w:cs="Arial"/>
                <w:b/>
                <w:bCs/>
                <w:sz w:val="20"/>
                <w:szCs w:val="20"/>
              </w:rPr>
            </w:pPr>
          </w:p>
        </w:tc>
      </w:tr>
      <w:tr w:rsidR="00350938" w:rsidRPr="0034303A" w14:paraId="26E385A4" w14:textId="77777777" w:rsidTr="00F43E00">
        <w:tc>
          <w:tcPr>
            <w:tcW w:w="483" w:type="dxa"/>
          </w:tcPr>
          <w:p w14:paraId="321B4683" w14:textId="77777777" w:rsidR="00350938" w:rsidRPr="00E04DDE" w:rsidRDefault="00350938" w:rsidP="00F43E00">
            <w:pPr>
              <w:spacing w:after="0" w:line="240" w:lineRule="auto"/>
              <w:outlineLvl w:val="2"/>
              <w:rPr>
                <w:rFonts w:ascii="Arial" w:eastAsia="Times New Roman" w:hAnsi="Arial" w:cs="Arial"/>
                <w:b/>
                <w:bCs/>
                <w:sz w:val="20"/>
                <w:szCs w:val="20"/>
              </w:rPr>
            </w:pPr>
            <w:r>
              <w:rPr>
                <w:rFonts w:ascii="Arial" w:eastAsia="Times New Roman" w:hAnsi="Arial" w:cs="Arial"/>
                <w:b/>
                <w:bCs/>
                <w:sz w:val="20"/>
                <w:szCs w:val="20"/>
              </w:rPr>
              <w:lastRenderedPageBreak/>
              <w:t>7</w:t>
            </w:r>
          </w:p>
        </w:tc>
        <w:tc>
          <w:tcPr>
            <w:tcW w:w="10149" w:type="dxa"/>
          </w:tcPr>
          <w:p w14:paraId="5B6CD965" w14:textId="77777777" w:rsidR="00350938" w:rsidRDefault="00350938" w:rsidP="00F43E00">
            <w:pPr>
              <w:spacing w:after="0" w:line="240" w:lineRule="auto"/>
              <w:ind w:left="720" w:hanging="720"/>
              <w:outlineLvl w:val="2"/>
              <w:rPr>
                <w:rFonts w:ascii="Arial" w:eastAsia="Times New Roman" w:hAnsi="Arial" w:cs="Arial"/>
                <w:b/>
                <w:bCs/>
                <w:sz w:val="20"/>
                <w:szCs w:val="20"/>
              </w:rPr>
            </w:pPr>
            <w:r w:rsidRPr="00E04DDE">
              <w:rPr>
                <w:rFonts w:ascii="Arial" w:eastAsia="Times New Roman" w:hAnsi="Arial" w:cs="Arial"/>
                <w:b/>
                <w:bCs/>
                <w:sz w:val="20"/>
                <w:szCs w:val="20"/>
              </w:rPr>
              <w:t>Consideration of new planning applications</w:t>
            </w:r>
          </w:p>
          <w:p w14:paraId="79DCCE4E" w14:textId="77777777" w:rsidR="00350938" w:rsidRPr="0034303A" w:rsidRDefault="00350938" w:rsidP="00350938">
            <w:pPr>
              <w:pStyle w:val="ListParagraph"/>
              <w:numPr>
                <w:ilvl w:val="0"/>
                <w:numId w:val="4"/>
              </w:numPr>
              <w:spacing w:after="0" w:line="240" w:lineRule="auto"/>
              <w:outlineLvl w:val="2"/>
              <w:rPr>
                <w:rFonts w:ascii="Arial" w:eastAsia="Times New Roman" w:hAnsi="Arial" w:cs="Arial"/>
                <w:b/>
                <w:bCs/>
                <w:sz w:val="20"/>
                <w:szCs w:val="20"/>
              </w:rPr>
            </w:pPr>
            <w:r>
              <w:rPr>
                <w:rFonts w:ascii="Arial" w:eastAsia="Times New Roman" w:hAnsi="Arial" w:cs="Arial"/>
                <w:b/>
                <w:bCs/>
                <w:sz w:val="20"/>
                <w:szCs w:val="20"/>
              </w:rPr>
              <w:t xml:space="preserve">25/40696/HOU – Land at High Lawn, Bury Ring, Billington – Proposed rear single-story extension. </w:t>
            </w:r>
          </w:p>
        </w:tc>
      </w:tr>
      <w:tr w:rsidR="004C2F07" w:rsidRPr="0034303A" w14:paraId="4F3817AA" w14:textId="77777777" w:rsidTr="00F43E00">
        <w:tc>
          <w:tcPr>
            <w:tcW w:w="483" w:type="dxa"/>
          </w:tcPr>
          <w:p w14:paraId="517390BE" w14:textId="77777777" w:rsidR="004C2F07" w:rsidRDefault="004C2F07" w:rsidP="00F43E00">
            <w:pPr>
              <w:spacing w:after="0" w:line="240" w:lineRule="auto"/>
              <w:outlineLvl w:val="2"/>
              <w:rPr>
                <w:rFonts w:ascii="Arial" w:eastAsia="Times New Roman" w:hAnsi="Arial" w:cs="Arial"/>
                <w:b/>
                <w:bCs/>
                <w:sz w:val="20"/>
                <w:szCs w:val="20"/>
              </w:rPr>
            </w:pPr>
          </w:p>
        </w:tc>
        <w:tc>
          <w:tcPr>
            <w:tcW w:w="10149" w:type="dxa"/>
          </w:tcPr>
          <w:p w14:paraId="59849AEB" w14:textId="725D5DAE" w:rsidR="004C2F07" w:rsidRPr="00E0525E" w:rsidRDefault="004C2F07" w:rsidP="00F43E00">
            <w:pPr>
              <w:spacing w:after="0" w:line="240" w:lineRule="auto"/>
              <w:ind w:left="720" w:hanging="720"/>
              <w:outlineLvl w:val="2"/>
              <w:rPr>
                <w:rFonts w:ascii="Arial" w:eastAsia="Times New Roman" w:hAnsi="Arial" w:cs="Arial"/>
                <w:sz w:val="20"/>
                <w:szCs w:val="20"/>
              </w:rPr>
            </w:pPr>
            <w:r w:rsidRPr="00E0525E">
              <w:rPr>
                <w:rFonts w:ascii="Arial" w:eastAsia="Times New Roman" w:hAnsi="Arial" w:cs="Arial"/>
                <w:color w:val="0070C0"/>
                <w:sz w:val="20"/>
                <w:szCs w:val="20"/>
              </w:rPr>
              <w:t>No objections received</w:t>
            </w:r>
          </w:p>
        </w:tc>
      </w:tr>
      <w:tr w:rsidR="00350938" w:rsidRPr="00F52BB6" w14:paraId="7C2B53C0" w14:textId="77777777" w:rsidTr="00F43E00">
        <w:tc>
          <w:tcPr>
            <w:tcW w:w="483" w:type="dxa"/>
          </w:tcPr>
          <w:p w14:paraId="018AAF70" w14:textId="77777777" w:rsidR="00350938" w:rsidRPr="00E04DDE" w:rsidRDefault="00350938" w:rsidP="00F43E00">
            <w:pPr>
              <w:spacing w:after="0" w:line="240" w:lineRule="auto"/>
              <w:outlineLvl w:val="2"/>
              <w:rPr>
                <w:rFonts w:ascii="Arial" w:eastAsia="Times New Roman" w:hAnsi="Arial" w:cs="Arial"/>
                <w:b/>
                <w:bCs/>
                <w:sz w:val="20"/>
                <w:szCs w:val="20"/>
              </w:rPr>
            </w:pPr>
            <w:r>
              <w:rPr>
                <w:rFonts w:ascii="Arial" w:eastAsia="Times New Roman" w:hAnsi="Arial" w:cs="Arial"/>
                <w:b/>
                <w:bCs/>
                <w:sz w:val="20"/>
                <w:szCs w:val="20"/>
              </w:rPr>
              <w:t>8</w:t>
            </w:r>
          </w:p>
        </w:tc>
        <w:tc>
          <w:tcPr>
            <w:tcW w:w="10149" w:type="dxa"/>
          </w:tcPr>
          <w:p w14:paraId="4078FA69" w14:textId="77777777" w:rsidR="00350938" w:rsidRPr="00F52BB6" w:rsidRDefault="00350938" w:rsidP="00F43E00">
            <w:pPr>
              <w:spacing w:after="0" w:line="240" w:lineRule="auto"/>
              <w:ind w:left="720" w:hanging="720"/>
              <w:outlineLvl w:val="2"/>
              <w:rPr>
                <w:rFonts w:ascii="Arial" w:eastAsia="Times New Roman" w:hAnsi="Arial" w:cs="Arial"/>
                <w:b/>
                <w:bCs/>
                <w:sz w:val="20"/>
                <w:szCs w:val="20"/>
              </w:rPr>
            </w:pPr>
            <w:r w:rsidRPr="00E04DDE">
              <w:rPr>
                <w:rFonts w:ascii="Arial" w:eastAsia="Times New Roman" w:hAnsi="Arial" w:cs="Arial"/>
                <w:b/>
                <w:bCs/>
                <w:sz w:val="20"/>
                <w:szCs w:val="20"/>
              </w:rPr>
              <w:t>To receive reports on any new footpath, village maintenance or highways issues</w:t>
            </w:r>
          </w:p>
        </w:tc>
      </w:tr>
      <w:tr w:rsidR="004C2F07" w:rsidRPr="00F52BB6" w14:paraId="3B52CBBC" w14:textId="77777777" w:rsidTr="00F43E00">
        <w:tc>
          <w:tcPr>
            <w:tcW w:w="483" w:type="dxa"/>
          </w:tcPr>
          <w:p w14:paraId="2DF6CA6B" w14:textId="77777777" w:rsidR="004C2F07" w:rsidRDefault="004C2F07" w:rsidP="00F43E00">
            <w:pPr>
              <w:spacing w:after="0" w:line="240" w:lineRule="auto"/>
              <w:outlineLvl w:val="2"/>
              <w:rPr>
                <w:rFonts w:ascii="Arial" w:eastAsia="Times New Roman" w:hAnsi="Arial" w:cs="Arial"/>
                <w:b/>
                <w:bCs/>
                <w:sz w:val="20"/>
                <w:szCs w:val="20"/>
              </w:rPr>
            </w:pPr>
          </w:p>
        </w:tc>
        <w:tc>
          <w:tcPr>
            <w:tcW w:w="10149" w:type="dxa"/>
          </w:tcPr>
          <w:p w14:paraId="079A7540" w14:textId="230918BB" w:rsidR="004C2F07" w:rsidRPr="00E0525E" w:rsidRDefault="004C2F07" w:rsidP="004C2F07">
            <w:pPr>
              <w:pStyle w:val="ListParagraph"/>
              <w:numPr>
                <w:ilvl w:val="0"/>
                <w:numId w:val="9"/>
              </w:numPr>
              <w:spacing w:after="0" w:line="240" w:lineRule="auto"/>
              <w:outlineLvl w:val="2"/>
              <w:rPr>
                <w:rFonts w:ascii="Arial" w:eastAsia="Times New Roman" w:hAnsi="Arial" w:cs="Arial"/>
                <w:color w:val="0070C0"/>
                <w:sz w:val="20"/>
                <w:szCs w:val="20"/>
              </w:rPr>
            </w:pPr>
            <w:r w:rsidRPr="00E0525E">
              <w:rPr>
                <w:rFonts w:ascii="Arial" w:eastAsia="Times New Roman" w:hAnsi="Arial" w:cs="Arial"/>
                <w:color w:val="0070C0"/>
                <w:sz w:val="20"/>
                <w:szCs w:val="20"/>
              </w:rPr>
              <w:t>Trees to be reported on Malthouse Lane – already actioned by clerk</w:t>
            </w:r>
          </w:p>
          <w:p w14:paraId="6FC03233" w14:textId="670E592D" w:rsidR="004C2F07" w:rsidRPr="004C2F07" w:rsidRDefault="004C2F07" w:rsidP="004C2F07">
            <w:pPr>
              <w:pStyle w:val="ListParagraph"/>
              <w:numPr>
                <w:ilvl w:val="0"/>
                <w:numId w:val="9"/>
              </w:numPr>
              <w:spacing w:after="0" w:line="240" w:lineRule="auto"/>
              <w:outlineLvl w:val="2"/>
              <w:rPr>
                <w:rFonts w:ascii="Arial" w:eastAsia="Times New Roman" w:hAnsi="Arial" w:cs="Arial"/>
                <w:b/>
                <w:bCs/>
                <w:sz w:val="20"/>
                <w:szCs w:val="20"/>
              </w:rPr>
            </w:pPr>
            <w:r w:rsidRPr="00E0525E">
              <w:rPr>
                <w:rFonts w:ascii="Arial" w:eastAsia="Times New Roman" w:hAnsi="Arial" w:cs="Arial"/>
                <w:color w:val="0070C0"/>
                <w:sz w:val="20"/>
                <w:szCs w:val="20"/>
              </w:rPr>
              <w:t>Waste bins not being emptied – already actioned by clerk</w:t>
            </w:r>
          </w:p>
        </w:tc>
      </w:tr>
      <w:tr w:rsidR="00350938" w:rsidRPr="00E04DDE" w14:paraId="1E92B5EB" w14:textId="77777777" w:rsidTr="00F43E00">
        <w:tc>
          <w:tcPr>
            <w:tcW w:w="483" w:type="dxa"/>
          </w:tcPr>
          <w:p w14:paraId="2538EE9A" w14:textId="77777777" w:rsidR="00350938" w:rsidRDefault="00350938" w:rsidP="00F43E00">
            <w:pPr>
              <w:spacing w:after="0" w:line="240" w:lineRule="auto"/>
              <w:outlineLvl w:val="2"/>
              <w:rPr>
                <w:rFonts w:ascii="Arial" w:eastAsia="Times New Roman" w:hAnsi="Arial" w:cs="Arial"/>
                <w:b/>
                <w:bCs/>
                <w:sz w:val="20"/>
                <w:szCs w:val="20"/>
              </w:rPr>
            </w:pPr>
            <w:r>
              <w:rPr>
                <w:rFonts w:ascii="Arial" w:eastAsia="Times New Roman" w:hAnsi="Arial" w:cs="Arial"/>
                <w:b/>
                <w:bCs/>
                <w:sz w:val="20"/>
                <w:szCs w:val="20"/>
              </w:rPr>
              <w:t>9</w:t>
            </w:r>
          </w:p>
        </w:tc>
        <w:tc>
          <w:tcPr>
            <w:tcW w:w="10149" w:type="dxa"/>
          </w:tcPr>
          <w:p w14:paraId="14265B8C" w14:textId="77777777" w:rsidR="00350938" w:rsidRPr="00E04DDE" w:rsidRDefault="00350938" w:rsidP="00F43E00">
            <w:pPr>
              <w:spacing w:after="0" w:line="240" w:lineRule="auto"/>
              <w:ind w:left="720" w:hanging="720"/>
              <w:outlineLvl w:val="2"/>
              <w:rPr>
                <w:rFonts w:ascii="Arial" w:eastAsia="Times New Roman" w:hAnsi="Arial" w:cs="Arial"/>
                <w:b/>
                <w:bCs/>
                <w:sz w:val="20"/>
                <w:szCs w:val="20"/>
              </w:rPr>
            </w:pPr>
            <w:r>
              <w:rPr>
                <w:rFonts w:ascii="Arial" w:eastAsia="Times New Roman" w:hAnsi="Arial" w:cs="Arial"/>
                <w:b/>
                <w:bCs/>
                <w:sz w:val="20"/>
                <w:szCs w:val="20"/>
              </w:rPr>
              <w:t>To consider proposal to support creation of re-wilding area on Malthouse Lane.</w:t>
            </w:r>
          </w:p>
        </w:tc>
      </w:tr>
      <w:tr w:rsidR="004C2F07" w:rsidRPr="00E04DDE" w14:paraId="659AA28C" w14:textId="77777777" w:rsidTr="00F43E00">
        <w:tc>
          <w:tcPr>
            <w:tcW w:w="483" w:type="dxa"/>
          </w:tcPr>
          <w:p w14:paraId="573C12D5" w14:textId="77777777" w:rsidR="004C2F07" w:rsidRDefault="004C2F07" w:rsidP="00F43E00">
            <w:pPr>
              <w:spacing w:after="0" w:line="240" w:lineRule="auto"/>
              <w:outlineLvl w:val="2"/>
              <w:rPr>
                <w:rFonts w:ascii="Arial" w:eastAsia="Times New Roman" w:hAnsi="Arial" w:cs="Arial"/>
                <w:b/>
                <w:bCs/>
                <w:sz w:val="20"/>
                <w:szCs w:val="20"/>
              </w:rPr>
            </w:pPr>
          </w:p>
        </w:tc>
        <w:tc>
          <w:tcPr>
            <w:tcW w:w="10149" w:type="dxa"/>
          </w:tcPr>
          <w:p w14:paraId="36AB52F7" w14:textId="580F15C4" w:rsidR="004C2F07" w:rsidRPr="00E0525E" w:rsidRDefault="004C2F07" w:rsidP="00F43E00">
            <w:pPr>
              <w:spacing w:after="0" w:line="240" w:lineRule="auto"/>
              <w:ind w:left="720" w:hanging="720"/>
              <w:outlineLvl w:val="2"/>
              <w:rPr>
                <w:rFonts w:ascii="Arial" w:eastAsia="Times New Roman" w:hAnsi="Arial" w:cs="Arial"/>
                <w:sz w:val="20"/>
                <w:szCs w:val="20"/>
              </w:rPr>
            </w:pPr>
            <w:r w:rsidRPr="00E0525E">
              <w:rPr>
                <w:rFonts w:ascii="Arial" w:eastAsia="Times New Roman" w:hAnsi="Arial" w:cs="Arial"/>
                <w:color w:val="0070C0"/>
                <w:sz w:val="20"/>
                <w:szCs w:val="20"/>
              </w:rPr>
              <w:t xml:space="preserve">Defer to next meeting – quotes still being sort. Cllr M Rossi and clerk </w:t>
            </w:r>
          </w:p>
        </w:tc>
      </w:tr>
      <w:tr w:rsidR="00350938" w:rsidRPr="009138DB" w14:paraId="238420CD" w14:textId="77777777" w:rsidTr="00F43E00">
        <w:tc>
          <w:tcPr>
            <w:tcW w:w="483" w:type="dxa"/>
          </w:tcPr>
          <w:p w14:paraId="7D59CAB7" w14:textId="77777777" w:rsidR="00350938" w:rsidRPr="00E04DDE" w:rsidRDefault="00350938" w:rsidP="00F43E00">
            <w:pPr>
              <w:spacing w:after="0" w:line="240" w:lineRule="auto"/>
              <w:outlineLvl w:val="2"/>
              <w:rPr>
                <w:rFonts w:ascii="Arial" w:eastAsia="Times New Roman" w:hAnsi="Arial" w:cs="Arial"/>
                <w:b/>
                <w:bCs/>
                <w:sz w:val="20"/>
                <w:szCs w:val="20"/>
              </w:rPr>
            </w:pPr>
            <w:r>
              <w:rPr>
                <w:rFonts w:ascii="Arial" w:eastAsia="Times New Roman" w:hAnsi="Arial" w:cs="Arial"/>
                <w:b/>
                <w:bCs/>
                <w:sz w:val="20"/>
                <w:szCs w:val="20"/>
              </w:rPr>
              <w:t>10</w:t>
            </w:r>
          </w:p>
        </w:tc>
        <w:tc>
          <w:tcPr>
            <w:tcW w:w="10149" w:type="dxa"/>
          </w:tcPr>
          <w:p w14:paraId="78C2C038" w14:textId="77777777" w:rsidR="00350938" w:rsidRPr="00252AF8" w:rsidRDefault="00350938" w:rsidP="00F43E00">
            <w:pPr>
              <w:spacing w:after="0" w:line="240" w:lineRule="auto"/>
              <w:ind w:left="720" w:hanging="720"/>
              <w:outlineLvl w:val="2"/>
              <w:rPr>
                <w:rFonts w:ascii="Arial" w:eastAsia="Times New Roman" w:hAnsi="Arial" w:cs="Arial"/>
                <w:b/>
                <w:bCs/>
                <w:sz w:val="20"/>
                <w:szCs w:val="20"/>
              </w:rPr>
            </w:pPr>
            <w:r w:rsidRPr="00252AF8">
              <w:rPr>
                <w:rFonts w:ascii="Arial" w:eastAsia="Times New Roman" w:hAnsi="Arial" w:cs="Arial"/>
                <w:b/>
                <w:bCs/>
                <w:sz w:val="20"/>
                <w:szCs w:val="20"/>
              </w:rPr>
              <w:t xml:space="preserve">Finance – RFO </w:t>
            </w:r>
          </w:p>
          <w:p w14:paraId="62551A5B" w14:textId="0E23C751" w:rsidR="00350938" w:rsidRDefault="00350938" w:rsidP="00F43E00">
            <w:pPr>
              <w:numPr>
                <w:ilvl w:val="0"/>
                <w:numId w:val="1"/>
              </w:numPr>
              <w:spacing w:after="0" w:line="240" w:lineRule="auto"/>
              <w:outlineLvl w:val="2"/>
              <w:rPr>
                <w:rFonts w:ascii="Arial" w:eastAsia="Times New Roman" w:hAnsi="Arial" w:cs="Arial"/>
                <w:b/>
                <w:bCs/>
                <w:sz w:val="20"/>
                <w:szCs w:val="20"/>
              </w:rPr>
            </w:pPr>
            <w:r w:rsidRPr="00252AF8">
              <w:rPr>
                <w:rFonts w:ascii="Arial" w:eastAsia="Times New Roman" w:hAnsi="Arial" w:cs="Arial"/>
                <w:b/>
                <w:bCs/>
                <w:sz w:val="20"/>
                <w:szCs w:val="20"/>
              </w:rPr>
              <w:t>Payment approval – Finance report circulated before the meeting.</w:t>
            </w:r>
            <w:r w:rsidR="004C2F07">
              <w:rPr>
                <w:rFonts w:ascii="Arial" w:eastAsia="Times New Roman" w:hAnsi="Arial" w:cs="Arial"/>
                <w:b/>
                <w:bCs/>
                <w:sz w:val="20"/>
                <w:szCs w:val="20"/>
              </w:rPr>
              <w:t xml:space="preserve"> </w:t>
            </w:r>
            <w:r w:rsidR="004C2F07" w:rsidRPr="00E0525E">
              <w:rPr>
                <w:rFonts w:ascii="Arial" w:eastAsia="Times New Roman" w:hAnsi="Arial" w:cs="Arial"/>
                <w:color w:val="0070C0"/>
                <w:sz w:val="20"/>
                <w:szCs w:val="20"/>
              </w:rPr>
              <w:t>APROVED</w:t>
            </w:r>
          </w:p>
          <w:p w14:paraId="76F4DAD4" w14:textId="00373CA6" w:rsidR="00350938" w:rsidRPr="00252AF8" w:rsidRDefault="00350938" w:rsidP="00350938">
            <w:pPr>
              <w:spacing w:after="0" w:line="240" w:lineRule="auto"/>
              <w:outlineLvl w:val="2"/>
              <w:rPr>
                <w:rFonts w:ascii="Arial" w:eastAsia="Times New Roman" w:hAnsi="Arial" w:cs="Arial"/>
                <w:b/>
                <w:bCs/>
                <w:sz w:val="20"/>
                <w:szCs w:val="20"/>
              </w:rPr>
            </w:pPr>
            <w:r>
              <w:rPr>
                <w:rFonts w:ascii="Arial" w:eastAsia="Times New Roman" w:hAnsi="Arial" w:cs="Arial"/>
                <w:b/>
                <w:bCs/>
                <w:noProof/>
                <w:sz w:val="20"/>
                <w:szCs w:val="20"/>
              </w:rPr>
              <w:drawing>
                <wp:inline distT="0" distB="0" distL="0" distR="0" wp14:anchorId="5734AAC1" wp14:editId="5B44F9FD">
                  <wp:extent cx="5730875" cy="2798445"/>
                  <wp:effectExtent l="0" t="0" r="3175" b="1905"/>
                  <wp:docPr id="16943630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875" cy="2798445"/>
                          </a:xfrm>
                          <a:prstGeom prst="rect">
                            <a:avLst/>
                          </a:prstGeom>
                          <a:noFill/>
                        </pic:spPr>
                      </pic:pic>
                    </a:graphicData>
                  </a:graphic>
                </wp:inline>
              </w:drawing>
            </w:r>
          </w:p>
          <w:p w14:paraId="75E0F231" w14:textId="187F7554" w:rsidR="00350938" w:rsidRPr="00252AF8" w:rsidRDefault="00350938" w:rsidP="00F43E00">
            <w:pPr>
              <w:numPr>
                <w:ilvl w:val="0"/>
                <w:numId w:val="1"/>
              </w:numPr>
              <w:spacing w:after="0" w:line="240" w:lineRule="auto"/>
              <w:outlineLvl w:val="2"/>
              <w:rPr>
                <w:rFonts w:ascii="Arial" w:eastAsia="Times New Roman" w:hAnsi="Arial" w:cs="Arial"/>
                <w:b/>
                <w:bCs/>
                <w:sz w:val="20"/>
                <w:szCs w:val="20"/>
              </w:rPr>
            </w:pPr>
            <w:r w:rsidRPr="00252AF8">
              <w:rPr>
                <w:rFonts w:ascii="Arial" w:eastAsia="Times New Roman" w:hAnsi="Arial" w:cs="Arial"/>
                <w:b/>
                <w:bCs/>
                <w:sz w:val="20"/>
                <w:szCs w:val="20"/>
              </w:rPr>
              <w:t>Budget summary – Finance report circulated before the meeting.</w:t>
            </w:r>
            <w:r w:rsidR="004C2F07">
              <w:rPr>
                <w:rFonts w:ascii="Arial" w:eastAsia="Times New Roman" w:hAnsi="Arial" w:cs="Arial"/>
                <w:b/>
                <w:bCs/>
                <w:sz w:val="20"/>
                <w:szCs w:val="20"/>
              </w:rPr>
              <w:t xml:space="preserve"> </w:t>
            </w:r>
            <w:r w:rsidR="004C2F07" w:rsidRPr="00E0525E">
              <w:rPr>
                <w:rFonts w:ascii="Arial" w:eastAsia="Times New Roman" w:hAnsi="Arial" w:cs="Arial"/>
                <w:color w:val="0070C0"/>
                <w:sz w:val="20"/>
                <w:szCs w:val="20"/>
              </w:rPr>
              <w:t>APROVED</w:t>
            </w:r>
          </w:p>
          <w:p w14:paraId="51B83989" w14:textId="510B3E91" w:rsidR="00350938" w:rsidRPr="009138DB" w:rsidRDefault="00350938" w:rsidP="00F43E00">
            <w:pPr>
              <w:numPr>
                <w:ilvl w:val="0"/>
                <w:numId w:val="1"/>
              </w:numPr>
              <w:spacing w:after="0" w:line="240" w:lineRule="auto"/>
              <w:outlineLvl w:val="2"/>
              <w:rPr>
                <w:rFonts w:ascii="Arial" w:eastAsia="Times New Roman" w:hAnsi="Arial" w:cs="Arial"/>
                <w:sz w:val="20"/>
                <w:szCs w:val="20"/>
              </w:rPr>
            </w:pPr>
            <w:r w:rsidRPr="00252AF8">
              <w:rPr>
                <w:rFonts w:ascii="Arial" w:eastAsia="Times New Roman" w:hAnsi="Arial" w:cs="Arial"/>
                <w:b/>
                <w:bCs/>
                <w:sz w:val="20"/>
                <w:szCs w:val="20"/>
              </w:rPr>
              <w:t>Bank reconciliation – Finance report circulated before the meeting.</w:t>
            </w:r>
            <w:r w:rsidR="004C2F07">
              <w:rPr>
                <w:rFonts w:ascii="Arial" w:eastAsia="Times New Roman" w:hAnsi="Arial" w:cs="Arial"/>
                <w:b/>
                <w:bCs/>
                <w:sz w:val="20"/>
                <w:szCs w:val="20"/>
              </w:rPr>
              <w:t xml:space="preserve"> </w:t>
            </w:r>
            <w:r w:rsidR="004C2F07" w:rsidRPr="00E0525E">
              <w:rPr>
                <w:rFonts w:ascii="Arial" w:eastAsia="Times New Roman" w:hAnsi="Arial" w:cs="Arial"/>
                <w:color w:val="0070C0"/>
                <w:sz w:val="20"/>
                <w:szCs w:val="20"/>
              </w:rPr>
              <w:t>APROVED</w:t>
            </w:r>
          </w:p>
        </w:tc>
      </w:tr>
      <w:tr w:rsidR="00350938" w:rsidRPr="006314EA" w14:paraId="0B35F23F" w14:textId="77777777" w:rsidTr="00F43E00">
        <w:tc>
          <w:tcPr>
            <w:tcW w:w="483" w:type="dxa"/>
          </w:tcPr>
          <w:p w14:paraId="1EEB1EC2" w14:textId="77777777" w:rsidR="00350938" w:rsidRDefault="00350938" w:rsidP="00F43E00">
            <w:pPr>
              <w:spacing w:after="0" w:line="240" w:lineRule="auto"/>
              <w:outlineLvl w:val="2"/>
              <w:rPr>
                <w:rFonts w:ascii="Arial" w:eastAsia="Times New Roman" w:hAnsi="Arial" w:cs="Arial"/>
                <w:b/>
                <w:bCs/>
                <w:sz w:val="20"/>
                <w:szCs w:val="20"/>
              </w:rPr>
            </w:pPr>
            <w:r>
              <w:rPr>
                <w:rFonts w:ascii="Arial" w:eastAsia="Times New Roman" w:hAnsi="Arial" w:cs="Arial"/>
                <w:b/>
                <w:bCs/>
                <w:sz w:val="20"/>
                <w:szCs w:val="20"/>
              </w:rPr>
              <w:t>11</w:t>
            </w:r>
          </w:p>
        </w:tc>
        <w:tc>
          <w:tcPr>
            <w:tcW w:w="10149" w:type="dxa"/>
          </w:tcPr>
          <w:p w14:paraId="3D07BA7D" w14:textId="77777777" w:rsidR="00350938" w:rsidRDefault="00350938" w:rsidP="00F43E00">
            <w:pPr>
              <w:spacing w:after="0" w:line="240" w:lineRule="auto"/>
              <w:ind w:left="720" w:hanging="720"/>
              <w:outlineLvl w:val="2"/>
              <w:rPr>
                <w:rFonts w:ascii="Arial" w:eastAsia="Times New Roman" w:hAnsi="Arial" w:cs="Arial"/>
                <w:b/>
                <w:bCs/>
                <w:sz w:val="20"/>
                <w:szCs w:val="20"/>
              </w:rPr>
            </w:pPr>
            <w:r>
              <w:rPr>
                <w:rFonts w:ascii="Arial" w:eastAsia="Times New Roman" w:hAnsi="Arial" w:cs="Arial"/>
                <w:b/>
                <w:bCs/>
                <w:sz w:val="20"/>
                <w:szCs w:val="20"/>
              </w:rPr>
              <w:t xml:space="preserve">Confidential – </w:t>
            </w:r>
            <w:r w:rsidRPr="000F06C3">
              <w:rPr>
                <w:rFonts w:ascii="Arial" w:eastAsia="Times New Roman" w:hAnsi="Arial" w:cs="Arial"/>
                <w:sz w:val="18"/>
                <w:szCs w:val="18"/>
              </w:rPr>
              <w:t>members of the public and press will be asked to leave.</w:t>
            </w:r>
            <w:r>
              <w:rPr>
                <w:rFonts w:ascii="Arial" w:eastAsia="Times New Roman" w:hAnsi="Arial" w:cs="Arial"/>
                <w:b/>
                <w:bCs/>
                <w:sz w:val="20"/>
                <w:szCs w:val="20"/>
              </w:rPr>
              <w:t xml:space="preserve"> </w:t>
            </w:r>
          </w:p>
          <w:p w14:paraId="6C8A2839" w14:textId="77777777" w:rsidR="00350938" w:rsidRPr="006314EA" w:rsidRDefault="00350938" w:rsidP="00350938">
            <w:pPr>
              <w:pStyle w:val="ListParagraph"/>
              <w:numPr>
                <w:ilvl w:val="0"/>
                <w:numId w:val="5"/>
              </w:numPr>
              <w:spacing w:after="0" w:line="240" w:lineRule="auto"/>
              <w:outlineLvl w:val="2"/>
              <w:rPr>
                <w:rFonts w:ascii="Arial" w:eastAsia="Times New Roman" w:hAnsi="Arial" w:cs="Arial"/>
                <w:b/>
                <w:bCs/>
                <w:sz w:val="20"/>
                <w:szCs w:val="20"/>
              </w:rPr>
            </w:pPr>
            <w:r>
              <w:rPr>
                <w:rFonts w:ascii="Arial" w:eastAsia="Times New Roman" w:hAnsi="Arial" w:cs="Arial"/>
                <w:b/>
                <w:bCs/>
                <w:sz w:val="20"/>
                <w:szCs w:val="20"/>
              </w:rPr>
              <w:t>Staffing matters</w:t>
            </w:r>
          </w:p>
        </w:tc>
      </w:tr>
      <w:tr w:rsidR="004C2F07" w:rsidRPr="006314EA" w14:paraId="56F11C81" w14:textId="77777777" w:rsidTr="00F43E00">
        <w:tc>
          <w:tcPr>
            <w:tcW w:w="483" w:type="dxa"/>
          </w:tcPr>
          <w:p w14:paraId="78173EBE" w14:textId="77777777" w:rsidR="004C2F07" w:rsidRDefault="004C2F07" w:rsidP="00F43E00">
            <w:pPr>
              <w:spacing w:after="0" w:line="240" w:lineRule="auto"/>
              <w:outlineLvl w:val="2"/>
              <w:rPr>
                <w:rFonts w:ascii="Arial" w:eastAsia="Times New Roman" w:hAnsi="Arial" w:cs="Arial"/>
                <w:b/>
                <w:bCs/>
                <w:sz w:val="20"/>
                <w:szCs w:val="20"/>
              </w:rPr>
            </w:pPr>
          </w:p>
        </w:tc>
        <w:tc>
          <w:tcPr>
            <w:tcW w:w="10149" w:type="dxa"/>
          </w:tcPr>
          <w:p w14:paraId="2ECF049F" w14:textId="6A40B90D" w:rsidR="004C2F07" w:rsidRPr="00E0525E" w:rsidRDefault="004C2F07" w:rsidP="00F43E00">
            <w:pPr>
              <w:spacing w:after="0" w:line="240" w:lineRule="auto"/>
              <w:ind w:left="720" w:hanging="720"/>
              <w:outlineLvl w:val="2"/>
              <w:rPr>
                <w:rFonts w:ascii="Arial" w:eastAsia="Times New Roman" w:hAnsi="Arial" w:cs="Arial"/>
                <w:sz w:val="20"/>
                <w:szCs w:val="20"/>
              </w:rPr>
            </w:pPr>
            <w:r w:rsidRPr="00E0525E">
              <w:rPr>
                <w:rFonts w:ascii="Arial" w:eastAsia="Times New Roman" w:hAnsi="Arial" w:cs="Arial"/>
                <w:color w:val="0070C0"/>
                <w:sz w:val="20"/>
                <w:szCs w:val="20"/>
              </w:rPr>
              <w:t>Change to clerks’ salary – APROVED</w:t>
            </w:r>
          </w:p>
        </w:tc>
      </w:tr>
      <w:tr w:rsidR="00350938" w:rsidRPr="00E04DDE" w14:paraId="6C13013D" w14:textId="77777777" w:rsidTr="00F43E00">
        <w:tc>
          <w:tcPr>
            <w:tcW w:w="483" w:type="dxa"/>
          </w:tcPr>
          <w:p w14:paraId="2F9AFEC7" w14:textId="77777777" w:rsidR="00350938" w:rsidRPr="00E04DDE" w:rsidRDefault="00350938" w:rsidP="00F43E00">
            <w:pPr>
              <w:spacing w:after="0" w:line="240" w:lineRule="auto"/>
              <w:outlineLvl w:val="2"/>
              <w:rPr>
                <w:rFonts w:ascii="Arial" w:eastAsia="Times New Roman" w:hAnsi="Arial" w:cs="Arial"/>
                <w:b/>
                <w:bCs/>
                <w:sz w:val="20"/>
                <w:szCs w:val="20"/>
              </w:rPr>
            </w:pPr>
            <w:r>
              <w:rPr>
                <w:rFonts w:ascii="Arial" w:eastAsia="Times New Roman" w:hAnsi="Arial" w:cs="Arial"/>
                <w:b/>
                <w:bCs/>
                <w:sz w:val="20"/>
                <w:szCs w:val="20"/>
              </w:rPr>
              <w:t>12</w:t>
            </w:r>
          </w:p>
        </w:tc>
        <w:tc>
          <w:tcPr>
            <w:tcW w:w="10149" w:type="dxa"/>
          </w:tcPr>
          <w:p w14:paraId="682CF25B" w14:textId="77777777" w:rsidR="00350938" w:rsidRPr="00E04DDE" w:rsidRDefault="00350938" w:rsidP="00F43E00">
            <w:pPr>
              <w:spacing w:after="0" w:line="240" w:lineRule="auto"/>
              <w:ind w:left="720" w:hanging="720"/>
              <w:outlineLvl w:val="2"/>
              <w:rPr>
                <w:rFonts w:ascii="Arial" w:eastAsia="Times New Roman" w:hAnsi="Arial" w:cs="Arial"/>
                <w:b/>
                <w:bCs/>
                <w:sz w:val="20"/>
                <w:szCs w:val="20"/>
              </w:rPr>
            </w:pPr>
            <w:r w:rsidRPr="00E04DDE">
              <w:rPr>
                <w:rFonts w:ascii="Arial" w:eastAsia="Times New Roman" w:hAnsi="Arial" w:cs="Arial"/>
                <w:b/>
                <w:bCs/>
                <w:sz w:val="20"/>
                <w:szCs w:val="20"/>
              </w:rPr>
              <w:t>Councillor Information and items for the next Agenda</w:t>
            </w:r>
          </w:p>
          <w:p w14:paraId="1F5A73A3" w14:textId="77777777" w:rsidR="00350938" w:rsidRPr="00E04DDE" w:rsidRDefault="00350938" w:rsidP="00F43E00">
            <w:pPr>
              <w:spacing w:after="0" w:line="240" w:lineRule="auto"/>
              <w:outlineLvl w:val="2"/>
              <w:rPr>
                <w:rFonts w:ascii="Arial" w:eastAsia="Times New Roman" w:hAnsi="Arial" w:cs="Arial"/>
                <w:b/>
                <w:bCs/>
                <w:sz w:val="20"/>
                <w:szCs w:val="20"/>
              </w:rPr>
            </w:pPr>
            <w:r w:rsidRPr="00E04DDE">
              <w:rPr>
                <w:rFonts w:ascii="Arial" w:eastAsia="Times New Roman" w:hAnsi="Arial" w:cs="Arial"/>
                <w:sz w:val="20"/>
                <w:szCs w:val="20"/>
              </w:rPr>
              <w:t>Cllrs are invited to give reports on parish issues which do not require a resolution.</w:t>
            </w:r>
          </w:p>
        </w:tc>
      </w:tr>
      <w:tr w:rsidR="004C2F07" w:rsidRPr="00E04DDE" w14:paraId="66E94530" w14:textId="77777777" w:rsidTr="00F43E00">
        <w:tc>
          <w:tcPr>
            <w:tcW w:w="483" w:type="dxa"/>
          </w:tcPr>
          <w:p w14:paraId="5FFEC696" w14:textId="77777777" w:rsidR="004C2F07" w:rsidRDefault="004C2F07" w:rsidP="00F43E00">
            <w:pPr>
              <w:spacing w:after="0" w:line="240" w:lineRule="auto"/>
              <w:outlineLvl w:val="2"/>
              <w:rPr>
                <w:rFonts w:ascii="Arial" w:eastAsia="Times New Roman" w:hAnsi="Arial" w:cs="Arial"/>
                <w:b/>
                <w:bCs/>
                <w:sz w:val="20"/>
                <w:szCs w:val="20"/>
              </w:rPr>
            </w:pPr>
          </w:p>
        </w:tc>
        <w:tc>
          <w:tcPr>
            <w:tcW w:w="10149" w:type="dxa"/>
          </w:tcPr>
          <w:p w14:paraId="70EAE958" w14:textId="77777777" w:rsidR="004C2F07" w:rsidRPr="00E0525E" w:rsidRDefault="004C2F07" w:rsidP="004C2F07">
            <w:pPr>
              <w:pStyle w:val="ListParagraph"/>
              <w:numPr>
                <w:ilvl w:val="0"/>
                <w:numId w:val="8"/>
              </w:numPr>
              <w:spacing w:after="0" w:line="240" w:lineRule="auto"/>
              <w:outlineLvl w:val="2"/>
              <w:rPr>
                <w:rFonts w:ascii="Arial" w:eastAsia="Times New Roman" w:hAnsi="Arial" w:cs="Arial"/>
                <w:color w:val="0070C0"/>
                <w:sz w:val="20"/>
                <w:szCs w:val="20"/>
              </w:rPr>
            </w:pPr>
            <w:r w:rsidRPr="00E0525E">
              <w:rPr>
                <w:rFonts w:ascii="Arial" w:eastAsia="Times New Roman" w:hAnsi="Arial" w:cs="Arial"/>
                <w:color w:val="0070C0"/>
                <w:sz w:val="20"/>
                <w:szCs w:val="20"/>
              </w:rPr>
              <w:t>Bradley Walk no2. Unable to access, very overgrown. Clerk to report to ROW</w:t>
            </w:r>
            <w:r w:rsidRPr="00E0525E">
              <w:rPr>
                <w:rStyle w:val="FootnoteReference"/>
                <w:rFonts w:ascii="Arial" w:eastAsia="Times New Roman" w:hAnsi="Arial" w:cs="Arial"/>
                <w:color w:val="0070C0"/>
                <w:sz w:val="20"/>
                <w:szCs w:val="20"/>
              </w:rPr>
              <w:footnoteReference w:id="3"/>
            </w:r>
          </w:p>
          <w:p w14:paraId="47A96EBD" w14:textId="77777777" w:rsidR="004C2F07" w:rsidRPr="00E0525E" w:rsidRDefault="004C2F07" w:rsidP="004C2F07">
            <w:pPr>
              <w:pStyle w:val="ListParagraph"/>
              <w:numPr>
                <w:ilvl w:val="0"/>
                <w:numId w:val="8"/>
              </w:numPr>
              <w:spacing w:after="0" w:line="240" w:lineRule="auto"/>
              <w:outlineLvl w:val="2"/>
              <w:rPr>
                <w:rFonts w:ascii="Arial" w:eastAsia="Times New Roman" w:hAnsi="Arial" w:cs="Arial"/>
                <w:color w:val="0070C0"/>
                <w:sz w:val="20"/>
                <w:szCs w:val="20"/>
              </w:rPr>
            </w:pPr>
            <w:r w:rsidRPr="00E0525E">
              <w:rPr>
                <w:rFonts w:ascii="Arial" w:eastAsia="Times New Roman" w:hAnsi="Arial" w:cs="Arial"/>
                <w:color w:val="0070C0"/>
                <w:sz w:val="20"/>
                <w:szCs w:val="20"/>
              </w:rPr>
              <w:t>Survey on Bradley Walks – usage, clerk to organise</w:t>
            </w:r>
          </w:p>
          <w:p w14:paraId="68108585" w14:textId="77777777" w:rsidR="004C2F07" w:rsidRPr="008A1058" w:rsidRDefault="004C2F07" w:rsidP="004C2F07">
            <w:pPr>
              <w:pStyle w:val="ListParagraph"/>
              <w:numPr>
                <w:ilvl w:val="0"/>
                <w:numId w:val="8"/>
              </w:numPr>
              <w:spacing w:after="0" w:line="240" w:lineRule="auto"/>
              <w:outlineLvl w:val="2"/>
              <w:rPr>
                <w:rFonts w:ascii="Arial" w:eastAsia="Times New Roman" w:hAnsi="Arial" w:cs="Arial"/>
                <w:b/>
                <w:bCs/>
                <w:sz w:val="20"/>
                <w:szCs w:val="20"/>
              </w:rPr>
            </w:pPr>
            <w:r w:rsidRPr="00E0525E">
              <w:rPr>
                <w:rFonts w:ascii="Arial" w:eastAsia="Times New Roman" w:hAnsi="Arial" w:cs="Arial"/>
                <w:color w:val="0070C0"/>
                <w:sz w:val="20"/>
                <w:szCs w:val="20"/>
              </w:rPr>
              <w:t>Update on Mitton Road site, ready for next meeting, cc Cllr J Rose</w:t>
            </w:r>
          </w:p>
          <w:p w14:paraId="7D9CCB64" w14:textId="77777777" w:rsidR="008A1058" w:rsidRPr="00A726DE" w:rsidRDefault="008A1058" w:rsidP="004C2F07">
            <w:pPr>
              <w:pStyle w:val="ListParagraph"/>
              <w:numPr>
                <w:ilvl w:val="0"/>
                <w:numId w:val="8"/>
              </w:numPr>
              <w:spacing w:after="0" w:line="240" w:lineRule="auto"/>
              <w:outlineLvl w:val="2"/>
              <w:rPr>
                <w:rFonts w:ascii="Arial" w:eastAsia="Times New Roman" w:hAnsi="Arial" w:cs="Arial"/>
                <w:sz w:val="20"/>
                <w:szCs w:val="20"/>
              </w:rPr>
            </w:pPr>
            <w:r w:rsidRPr="00A726DE">
              <w:rPr>
                <w:rFonts w:ascii="Arial" w:eastAsia="Times New Roman" w:hAnsi="Arial" w:cs="Arial"/>
                <w:color w:val="0070C0"/>
                <w:sz w:val="20"/>
                <w:szCs w:val="20"/>
              </w:rPr>
              <w:t>Cllrs to suggest proposals for funding</w:t>
            </w:r>
          </w:p>
          <w:p w14:paraId="4C154447" w14:textId="2414F64F" w:rsidR="008A1058" w:rsidRPr="004C2F07" w:rsidRDefault="008A1058" w:rsidP="004C2F07">
            <w:pPr>
              <w:pStyle w:val="ListParagraph"/>
              <w:numPr>
                <w:ilvl w:val="0"/>
                <w:numId w:val="8"/>
              </w:numPr>
              <w:spacing w:after="0" w:line="240" w:lineRule="auto"/>
              <w:outlineLvl w:val="2"/>
              <w:rPr>
                <w:rFonts w:ascii="Arial" w:eastAsia="Times New Roman" w:hAnsi="Arial" w:cs="Arial"/>
                <w:b/>
                <w:bCs/>
                <w:sz w:val="20"/>
                <w:szCs w:val="20"/>
              </w:rPr>
            </w:pPr>
            <w:r w:rsidRPr="00A726DE">
              <w:rPr>
                <w:rFonts w:ascii="Arial" w:eastAsia="Times New Roman" w:hAnsi="Arial" w:cs="Arial"/>
                <w:color w:val="0070C0"/>
                <w:sz w:val="20"/>
                <w:szCs w:val="20"/>
              </w:rPr>
              <w:t>Clerk to investigate prices for</w:t>
            </w:r>
            <w:r w:rsidR="00A726DE" w:rsidRPr="00A726DE">
              <w:rPr>
                <w:rFonts w:ascii="Arial" w:eastAsia="Times New Roman" w:hAnsi="Arial" w:cs="Arial"/>
                <w:color w:val="0070C0"/>
                <w:sz w:val="20"/>
                <w:szCs w:val="20"/>
              </w:rPr>
              <w:t xml:space="preserve"> SIDS</w:t>
            </w:r>
            <w:r w:rsidR="00A726DE">
              <w:rPr>
                <w:rFonts w:ascii="Arial" w:eastAsia="Times New Roman" w:hAnsi="Arial" w:cs="Arial"/>
                <w:color w:val="0070C0"/>
                <w:sz w:val="20"/>
                <w:szCs w:val="20"/>
              </w:rPr>
              <w:t xml:space="preserve"> (Speed indication Devi</w:t>
            </w:r>
            <w:r w:rsidR="00771E13">
              <w:rPr>
                <w:rFonts w:ascii="Arial" w:eastAsia="Times New Roman" w:hAnsi="Arial" w:cs="Arial"/>
                <w:color w:val="0070C0"/>
                <w:sz w:val="20"/>
                <w:szCs w:val="20"/>
              </w:rPr>
              <w:t>ce)</w:t>
            </w:r>
            <w:r w:rsidR="00A726DE" w:rsidRPr="00A726DE">
              <w:rPr>
                <w:rFonts w:ascii="Arial" w:eastAsia="Times New Roman" w:hAnsi="Arial" w:cs="Arial"/>
                <w:color w:val="0070C0"/>
                <w:sz w:val="20"/>
                <w:szCs w:val="20"/>
              </w:rPr>
              <w:t xml:space="preserve"> on Holly Lane and seek permission from highways.</w:t>
            </w:r>
          </w:p>
        </w:tc>
      </w:tr>
      <w:tr w:rsidR="00350938" w:rsidRPr="004C05E1" w14:paraId="2BD3DF2B" w14:textId="77777777" w:rsidTr="00F43E00">
        <w:tc>
          <w:tcPr>
            <w:tcW w:w="483" w:type="dxa"/>
          </w:tcPr>
          <w:p w14:paraId="302376E0" w14:textId="77777777" w:rsidR="00350938" w:rsidRPr="00E04DDE" w:rsidRDefault="00350938" w:rsidP="00F43E00">
            <w:pPr>
              <w:spacing w:after="0" w:line="240" w:lineRule="auto"/>
              <w:outlineLvl w:val="2"/>
              <w:rPr>
                <w:rFonts w:ascii="Arial" w:eastAsia="Times New Roman" w:hAnsi="Arial" w:cs="Arial"/>
                <w:b/>
                <w:bCs/>
                <w:sz w:val="20"/>
                <w:szCs w:val="20"/>
              </w:rPr>
            </w:pPr>
            <w:r>
              <w:rPr>
                <w:rFonts w:ascii="Arial" w:eastAsia="Times New Roman" w:hAnsi="Arial" w:cs="Arial"/>
                <w:b/>
                <w:bCs/>
                <w:sz w:val="20"/>
                <w:szCs w:val="20"/>
              </w:rPr>
              <w:t>13</w:t>
            </w:r>
          </w:p>
        </w:tc>
        <w:tc>
          <w:tcPr>
            <w:tcW w:w="10149" w:type="dxa"/>
          </w:tcPr>
          <w:p w14:paraId="5B9430A3" w14:textId="77777777" w:rsidR="00350938" w:rsidRDefault="00350938" w:rsidP="00F43E00">
            <w:pPr>
              <w:spacing w:after="0" w:line="240" w:lineRule="auto"/>
              <w:ind w:left="720" w:hanging="720"/>
              <w:outlineLvl w:val="2"/>
              <w:rPr>
                <w:rFonts w:ascii="Arial" w:eastAsia="Times New Roman" w:hAnsi="Arial" w:cs="Arial"/>
                <w:b/>
                <w:bCs/>
                <w:sz w:val="20"/>
                <w:szCs w:val="20"/>
              </w:rPr>
            </w:pPr>
            <w:r w:rsidRPr="00E04DDE">
              <w:rPr>
                <w:rFonts w:ascii="Arial" w:eastAsia="Times New Roman" w:hAnsi="Arial" w:cs="Arial"/>
                <w:b/>
                <w:bCs/>
                <w:sz w:val="20"/>
                <w:szCs w:val="20"/>
              </w:rPr>
              <w:t xml:space="preserve">To agree date of next meeting – </w:t>
            </w:r>
          </w:p>
          <w:p w14:paraId="5F1ABF12" w14:textId="77777777" w:rsidR="00350938" w:rsidRPr="00E0525E" w:rsidRDefault="00350938" w:rsidP="00350938">
            <w:pPr>
              <w:pStyle w:val="ListParagraph"/>
              <w:numPr>
                <w:ilvl w:val="0"/>
                <w:numId w:val="2"/>
              </w:numPr>
              <w:spacing w:after="0" w:line="240" w:lineRule="auto"/>
              <w:outlineLvl w:val="2"/>
              <w:rPr>
                <w:rFonts w:ascii="Arial" w:eastAsia="Times New Roman" w:hAnsi="Arial" w:cs="Arial"/>
                <w:color w:val="0070C0"/>
                <w:sz w:val="20"/>
                <w:szCs w:val="20"/>
              </w:rPr>
            </w:pPr>
            <w:r w:rsidRPr="00E0525E">
              <w:rPr>
                <w:rFonts w:ascii="Arial" w:eastAsia="Times New Roman" w:hAnsi="Arial" w:cs="Arial"/>
                <w:color w:val="0070C0"/>
                <w:sz w:val="20"/>
                <w:szCs w:val="20"/>
              </w:rPr>
              <w:t>10</w:t>
            </w:r>
            <w:r w:rsidRPr="00E0525E">
              <w:rPr>
                <w:rFonts w:ascii="Arial" w:eastAsia="Times New Roman" w:hAnsi="Arial" w:cs="Arial"/>
                <w:color w:val="0070C0"/>
                <w:sz w:val="20"/>
                <w:szCs w:val="20"/>
                <w:vertAlign w:val="superscript"/>
              </w:rPr>
              <w:t>th</w:t>
            </w:r>
            <w:r w:rsidRPr="00E0525E">
              <w:rPr>
                <w:rFonts w:ascii="Arial" w:eastAsia="Times New Roman" w:hAnsi="Arial" w:cs="Arial"/>
                <w:color w:val="0070C0"/>
                <w:sz w:val="20"/>
                <w:szCs w:val="20"/>
              </w:rPr>
              <w:t xml:space="preserve"> September 2024 from 7pm at Bradley Village Hall</w:t>
            </w:r>
          </w:p>
          <w:p w14:paraId="2020F7EC" w14:textId="77777777" w:rsidR="00350938" w:rsidRPr="004C05E1" w:rsidRDefault="00350938" w:rsidP="00350938">
            <w:pPr>
              <w:pStyle w:val="ListParagraph"/>
              <w:numPr>
                <w:ilvl w:val="0"/>
                <w:numId w:val="2"/>
              </w:numPr>
              <w:spacing w:after="0" w:line="240" w:lineRule="auto"/>
              <w:outlineLvl w:val="2"/>
              <w:rPr>
                <w:rFonts w:ascii="Arial" w:eastAsia="Times New Roman" w:hAnsi="Arial" w:cs="Arial"/>
                <w:b/>
                <w:bCs/>
                <w:sz w:val="20"/>
                <w:szCs w:val="20"/>
              </w:rPr>
            </w:pPr>
            <w:r w:rsidRPr="00E0525E">
              <w:rPr>
                <w:rFonts w:ascii="Arial" w:eastAsia="Times New Roman" w:hAnsi="Arial" w:cs="Arial"/>
                <w:color w:val="0070C0"/>
                <w:sz w:val="20"/>
                <w:szCs w:val="20"/>
              </w:rPr>
              <w:t>12</w:t>
            </w:r>
            <w:r w:rsidRPr="00E0525E">
              <w:rPr>
                <w:rFonts w:ascii="Arial" w:eastAsia="Times New Roman" w:hAnsi="Arial" w:cs="Arial"/>
                <w:color w:val="0070C0"/>
                <w:sz w:val="20"/>
                <w:szCs w:val="20"/>
                <w:vertAlign w:val="superscript"/>
              </w:rPr>
              <w:t>th</w:t>
            </w:r>
            <w:r w:rsidRPr="00E0525E">
              <w:rPr>
                <w:rFonts w:ascii="Arial" w:eastAsia="Times New Roman" w:hAnsi="Arial" w:cs="Arial"/>
                <w:color w:val="0070C0"/>
                <w:sz w:val="20"/>
                <w:szCs w:val="20"/>
              </w:rPr>
              <w:t xml:space="preserve"> November 2024, from 7pm at Bradley Village Hall</w:t>
            </w:r>
          </w:p>
        </w:tc>
      </w:tr>
      <w:tr w:rsidR="00350938" w:rsidRPr="00E04DDE" w14:paraId="43C7AC1B" w14:textId="77777777" w:rsidTr="00F43E00">
        <w:tc>
          <w:tcPr>
            <w:tcW w:w="483" w:type="dxa"/>
          </w:tcPr>
          <w:p w14:paraId="7A254491" w14:textId="77777777" w:rsidR="00350938" w:rsidRPr="00E04DDE" w:rsidRDefault="00350938" w:rsidP="00F43E00">
            <w:pPr>
              <w:spacing w:after="0" w:line="240" w:lineRule="auto"/>
              <w:outlineLvl w:val="2"/>
              <w:rPr>
                <w:rFonts w:ascii="Arial" w:eastAsia="Times New Roman" w:hAnsi="Arial" w:cs="Arial"/>
                <w:b/>
                <w:bCs/>
                <w:sz w:val="20"/>
                <w:szCs w:val="20"/>
              </w:rPr>
            </w:pPr>
            <w:r>
              <w:rPr>
                <w:rFonts w:ascii="Arial" w:eastAsia="Times New Roman" w:hAnsi="Arial" w:cs="Arial"/>
                <w:b/>
                <w:bCs/>
                <w:sz w:val="20"/>
                <w:szCs w:val="20"/>
              </w:rPr>
              <w:t>14</w:t>
            </w:r>
          </w:p>
        </w:tc>
        <w:tc>
          <w:tcPr>
            <w:tcW w:w="10149" w:type="dxa"/>
          </w:tcPr>
          <w:p w14:paraId="02C4679D" w14:textId="77777777" w:rsidR="00350938" w:rsidRPr="00E04DDE" w:rsidRDefault="00350938" w:rsidP="00F43E00">
            <w:pPr>
              <w:spacing w:after="0" w:line="240" w:lineRule="auto"/>
              <w:outlineLvl w:val="2"/>
              <w:rPr>
                <w:rFonts w:ascii="Arial" w:eastAsia="Times New Roman" w:hAnsi="Arial" w:cs="Arial"/>
                <w:sz w:val="20"/>
                <w:szCs w:val="20"/>
              </w:rPr>
            </w:pPr>
            <w:r w:rsidRPr="00E04DDE">
              <w:rPr>
                <w:rFonts w:ascii="Arial" w:eastAsia="Times New Roman" w:hAnsi="Arial" w:cs="Arial"/>
                <w:b/>
                <w:bCs/>
                <w:sz w:val="20"/>
                <w:szCs w:val="20"/>
              </w:rPr>
              <w:t>Meeting Closed</w:t>
            </w:r>
          </w:p>
        </w:tc>
      </w:tr>
      <w:tr w:rsidR="004C2F07" w:rsidRPr="00E04DDE" w14:paraId="2BB0EEF3" w14:textId="77777777" w:rsidTr="00F43E00">
        <w:tc>
          <w:tcPr>
            <w:tcW w:w="483" w:type="dxa"/>
          </w:tcPr>
          <w:p w14:paraId="4E742B27" w14:textId="77777777" w:rsidR="004C2F07" w:rsidRDefault="004C2F07" w:rsidP="00F43E00">
            <w:pPr>
              <w:spacing w:after="0" w:line="240" w:lineRule="auto"/>
              <w:outlineLvl w:val="2"/>
              <w:rPr>
                <w:rFonts w:ascii="Arial" w:eastAsia="Times New Roman" w:hAnsi="Arial" w:cs="Arial"/>
                <w:b/>
                <w:bCs/>
                <w:sz w:val="20"/>
                <w:szCs w:val="20"/>
              </w:rPr>
            </w:pPr>
          </w:p>
        </w:tc>
        <w:tc>
          <w:tcPr>
            <w:tcW w:w="10149" w:type="dxa"/>
          </w:tcPr>
          <w:p w14:paraId="59A8617D" w14:textId="1C13B1F3" w:rsidR="004C2F07" w:rsidRPr="00E0525E" w:rsidRDefault="004C2F07" w:rsidP="00F43E00">
            <w:pPr>
              <w:spacing w:after="0" w:line="240" w:lineRule="auto"/>
              <w:outlineLvl w:val="2"/>
              <w:rPr>
                <w:rFonts w:ascii="Arial" w:eastAsia="Times New Roman" w:hAnsi="Arial" w:cs="Arial"/>
                <w:sz w:val="20"/>
                <w:szCs w:val="20"/>
              </w:rPr>
            </w:pPr>
            <w:r w:rsidRPr="00E0525E">
              <w:rPr>
                <w:rFonts w:ascii="Arial" w:eastAsia="Times New Roman" w:hAnsi="Arial" w:cs="Arial"/>
                <w:color w:val="0070C0"/>
                <w:sz w:val="20"/>
                <w:szCs w:val="20"/>
              </w:rPr>
              <w:t>20:00</w:t>
            </w:r>
          </w:p>
        </w:tc>
      </w:tr>
    </w:tbl>
    <w:p w14:paraId="20DC3263" w14:textId="77777777" w:rsidR="00350938" w:rsidRDefault="00350938" w:rsidP="00350938">
      <w:pPr>
        <w:spacing w:after="0"/>
        <w:rPr>
          <w:rFonts w:ascii="Arial" w:hAnsi="Arial" w:cs="Arial"/>
        </w:rPr>
      </w:pPr>
    </w:p>
    <w:p w14:paraId="507B2D0C" w14:textId="77777777" w:rsidR="00A436C5" w:rsidRDefault="00A436C5"/>
    <w:sectPr w:rsidR="00A436C5" w:rsidSect="00350938">
      <w:headerReference w:type="default" r:id="rId11"/>
      <w:pgSz w:w="11906" w:h="16838"/>
      <w:pgMar w:top="28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D81F2" w14:textId="77777777" w:rsidR="00753A34" w:rsidRDefault="00753A34" w:rsidP="00350938">
      <w:pPr>
        <w:spacing w:after="0" w:line="240" w:lineRule="auto"/>
      </w:pPr>
      <w:r>
        <w:separator/>
      </w:r>
    </w:p>
  </w:endnote>
  <w:endnote w:type="continuationSeparator" w:id="0">
    <w:p w14:paraId="5520C5A4" w14:textId="77777777" w:rsidR="00753A34" w:rsidRDefault="00753A34" w:rsidP="00350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ED899" w14:textId="77777777" w:rsidR="00753A34" w:rsidRDefault="00753A34" w:rsidP="00350938">
      <w:pPr>
        <w:spacing w:after="0" w:line="240" w:lineRule="auto"/>
      </w:pPr>
      <w:r>
        <w:separator/>
      </w:r>
    </w:p>
  </w:footnote>
  <w:footnote w:type="continuationSeparator" w:id="0">
    <w:p w14:paraId="7C1AB10A" w14:textId="77777777" w:rsidR="00753A34" w:rsidRDefault="00753A34" w:rsidP="00350938">
      <w:pPr>
        <w:spacing w:after="0" w:line="240" w:lineRule="auto"/>
      </w:pPr>
      <w:r>
        <w:continuationSeparator/>
      </w:r>
    </w:p>
  </w:footnote>
  <w:footnote w:id="1">
    <w:p w14:paraId="005D84D4" w14:textId="77777777" w:rsidR="00350938" w:rsidRDefault="00350938" w:rsidP="00350938">
      <w:pPr>
        <w:pStyle w:val="FootnoteText"/>
      </w:pPr>
      <w:r>
        <w:rPr>
          <w:rStyle w:val="FootnoteReference"/>
        </w:rPr>
        <w:footnoteRef/>
      </w:r>
      <w:r>
        <w:t xml:space="preserve"> Stafford Borough Council</w:t>
      </w:r>
    </w:p>
  </w:footnote>
  <w:footnote w:id="2">
    <w:p w14:paraId="1EBD6095" w14:textId="77777777" w:rsidR="00350938" w:rsidRDefault="00350938" w:rsidP="00350938">
      <w:pPr>
        <w:pStyle w:val="FootnoteText"/>
      </w:pPr>
      <w:r>
        <w:rPr>
          <w:rStyle w:val="FootnoteReference"/>
        </w:rPr>
        <w:footnoteRef/>
      </w:r>
      <w:r>
        <w:t xml:space="preserve"> Staffordshire County Council</w:t>
      </w:r>
    </w:p>
  </w:footnote>
  <w:footnote w:id="3">
    <w:p w14:paraId="6490E2EB" w14:textId="59E1AA30" w:rsidR="004C2F07" w:rsidRDefault="004C2F07">
      <w:pPr>
        <w:pStyle w:val="FootnoteText"/>
      </w:pPr>
      <w:r>
        <w:rPr>
          <w:rStyle w:val="FootnoteReference"/>
        </w:rPr>
        <w:footnoteRef/>
      </w:r>
      <w:r>
        <w:t xml:space="preserve"> Rights of Way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8E509" w14:textId="3724428A" w:rsidR="00350938" w:rsidRPr="00350938" w:rsidRDefault="00350938" w:rsidP="00350938">
    <w:pPr>
      <w:pStyle w:val="Header"/>
      <w:jc w:val="center"/>
    </w:pPr>
  </w:p>
  <w:p w14:paraId="6D269ED1" w14:textId="77777777" w:rsidR="00350938" w:rsidRDefault="003509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543E4"/>
    <w:multiLevelType w:val="hybridMultilevel"/>
    <w:tmpl w:val="5950A82E"/>
    <w:lvl w:ilvl="0" w:tplc="7EE459C4">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F2253E"/>
    <w:multiLevelType w:val="hybridMultilevel"/>
    <w:tmpl w:val="62582148"/>
    <w:lvl w:ilvl="0" w:tplc="2F02C8A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E70A9E"/>
    <w:multiLevelType w:val="hybridMultilevel"/>
    <w:tmpl w:val="EAA8B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2429E1"/>
    <w:multiLevelType w:val="hybridMultilevel"/>
    <w:tmpl w:val="A91E87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173568"/>
    <w:multiLevelType w:val="hybridMultilevel"/>
    <w:tmpl w:val="50B80A2C"/>
    <w:lvl w:ilvl="0" w:tplc="9846355A">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C64164"/>
    <w:multiLevelType w:val="hybridMultilevel"/>
    <w:tmpl w:val="2CC4B182"/>
    <w:lvl w:ilvl="0" w:tplc="795884B6">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514E0A"/>
    <w:multiLevelType w:val="hybridMultilevel"/>
    <w:tmpl w:val="C68EC946"/>
    <w:lvl w:ilvl="0" w:tplc="09C2A77C">
      <w:start w:val="1"/>
      <w:numFmt w:val="bullet"/>
      <w:lvlText w:val=""/>
      <w:lvlJc w:val="left"/>
      <w:pPr>
        <w:ind w:left="720" w:hanging="360"/>
      </w:pPr>
      <w:rPr>
        <w:rFonts w:ascii="Symbol" w:hAnsi="Symbol" w:hint="default"/>
        <w:color w:val="0070C0"/>
      </w:rPr>
    </w:lvl>
    <w:lvl w:ilvl="1" w:tplc="576E8D9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3C78E0"/>
    <w:multiLevelType w:val="hybridMultilevel"/>
    <w:tmpl w:val="D07CBB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0F18B2"/>
    <w:multiLevelType w:val="hybridMultilevel"/>
    <w:tmpl w:val="1F765B64"/>
    <w:lvl w:ilvl="0" w:tplc="754E9324">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3D60FC"/>
    <w:multiLevelType w:val="hybridMultilevel"/>
    <w:tmpl w:val="67D4AB84"/>
    <w:lvl w:ilvl="0" w:tplc="6CDA8120">
      <w:start w:val="1"/>
      <w:numFmt w:val="lowerLetter"/>
      <w:lvlText w:val="%1)"/>
      <w:lvlJc w:val="left"/>
      <w:pPr>
        <w:ind w:left="720" w:hanging="360"/>
      </w:pPr>
      <w:rPr>
        <w:rFonts w:hint="default"/>
        <w:b w:val="0"/>
        <w:bCs w:val="0"/>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8831567">
    <w:abstractNumId w:val="1"/>
  </w:num>
  <w:num w:numId="2" w16cid:durableId="1999991844">
    <w:abstractNumId w:val="5"/>
  </w:num>
  <w:num w:numId="3" w16cid:durableId="1675499955">
    <w:abstractNumId w:val="4"/>
  </w:num>
  <w:num w:numId="4" w16cid:durableId="80956950">
    <w:abstractNumId w:val="3"/>
  </w:num>
  <w:num w:numId="5" w16cid:durableId="496069738">
    <w:abstractNumId w:val="7"/>
  </w:num>
  <w:num w:numId="6" w16cid:durableId="927427191">
    <w:abstractNumId w:val="2"/>
  </w:num>
  <w:num w:numId="7" w16cid:durableId="2045906756">
    <w:abstractNumId w:val="6"/>
  </w:num>
  <w:num w:numId="8" w16cid:durableId="1355185706">
    <w:abstractNumId w:val="8"/>
  </w:num>
  <w:num w:numId="9" w16cid:durableId="150340603">
    <w:abstractNumId w:val="9"/>
  </w:num>
  <w:num w:numId="10" w16cid:durableId="146439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38"/>
    <w:rsid w:val="002054D9"/>
    <w:rsid w:val="00350938"/>
    <w:rsid w:val="004C2F07"/>
    <w:rsid w:val="004D7768"/>
    <w:rsid w:val="00732ED1"/>
    <w:rsid w:val="00753A34"/>
    <w:rsid w:val="00771E13"/>
    <w:rsid w:val="008A1058"/>
    <w:rsid w:val="00A436C5"/>
    <w:rsid w:val="00A726DE"/>
    <w:rsid w:val="00CC5140"/>
    <w:rsid w:val="00E0525E"/>
    <w:rsid w:val="00E74F14"/>
    <w:rsid w:val="00FA7102"/>
    <w:rsid w:val="00FD6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EB8FB"/>
  <w15:chartTrackingRefBased/>
  <w15:docId w15:val="{90816409-9FC0-4213-BEC2-01EDE6F2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938"/>
    <w:pPr>
      <w:spacing w:line="259" w:lineRule="auto"/>
    </w:pPr>
    <w:rPr>
      <w:kern w:val="0"/>
      <w:sz w:val="22"/>
      <w:szCs w:val="22"/>
      <w14:ligatures w14:val="none"/>
    </w:rPr>
  </w:style>
  <w:style w:type="paragraph" w:styleId="Heading1">
    <w:name w:val="heading 1"/>
    <w:basedOn w:val="Normal"/>
    <w:next w:val="Normal"/>
    <w:link w:val="Heading1Char"/>
    <w:uiPriority w:val="9"/>
    <w:qFormat/>
    <w:rsid w:val="003509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509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093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09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509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509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09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09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09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9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09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09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09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509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509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09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09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0938"/>
    <w:rPr>
      <w:rFonts w:eastAsiaTheme="majorEastAsia" w:cstheme="majorBidi"/>
      <w:color w:val="272727" w:themeColor="text1" w:themeTint="D8"/>
    </w:rPr>
  </w:style>
  <w:style w:type="paragraph" w:styleId="Title">
    <w:name w:val="Title"/>
    <w:basedOn w:val="Normal"/>
    <w:next w:val="Normal"/>
    <w:link w:val="TitleChar"/>
    <w:uiPriority w:val="10"/>
    <w:qFormat/>
    <w:rsid w:val="003509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9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09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09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0938"/>
    <w:pPr>
      <w:spacing w:before="160"/>
      <w:jc w:val="center"/>
    </w:pPr>
    <w:rPr>
      <w:i/>
      <w:iCs/>
      <w:color w:val="404040" w:themeColor="text1" w:themeTint="BF"/>
    </w:rPr>
  </w:style>
  <w:style w:type="character" w:customStyle="1" w:styleId="QuoteChar">
    <w:name w:val="Quote Char"/>
    <w:basedOn w:val="DefaultParagraphFont"/>
    <w:link w:val="Quote"/>
    <w:uiPriority w:val="29"/>
    <w:rsid w:val="00350938"/>
    <w:rPr>
      <w:i/>
      <w:iCs/>
      <w:color w:val="404040" w:themeColor="text1" w:themeTint="BF"/>
    </w:rPr>
  </w:style>
  <w:style w:type="paragraph" w:styleId="ListParagraph">
    <w:name w:val="List Paragraph"/>
    <w:basedOn w:val="Normal"/>
    <w:uiPriority w:val="34"/>
    <w:qFormat/>
    <w:rsid w:val="00350938"/>
    <w:pPr>
      <w:ind w:left="720"/>
      <w:contextualSpacing/>
    </w:pPr>
  </w:style>
  <w:style w:type="character" w:styleId="IntenseEmphasis">
    <w:name w:val="Intense Emphasis"/>
    <w:basedOn w:val="DefaultParagraphFont"/>
    <w:uiPriority w:val="21"/>
    <w:qFormat/>
    <w:rsid w:val="00350938"/>
    <w:rPr>
      <w:i/>
      <w:iCs/>
      <w:color w:val="2F5496" w:themeColor="accent1" w:themeShade="BF"/>
    </w:rPr>
  </w:style>
  <w:style w:type="paragraph" w:styleId="IntenseQuote">
    <w:name w:val="Intense Quote"/>
    <w:basedOn w:val="Normal"/>
    <w:next w:val="Normal"/>
    <w:link w:val="IntenseQuoteChar"/>
    <w:uiPriority w:val="30"/>
    <w:qFormat/>
    <w:rsid w:val="003509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0938"/>
    <w:rPr>
      <w:i/>
      <w:iCs/>
      <w:color w:val="2F5496" w:themeColor="accent1" w:themeShade="BF"/>
    </w:rPr>
  </w:style>
  <w:style w:type="character" w:styleId="IntenseReference">
    <w:name w:val="Intense Reference"/>
    <w:basedOn w:val="DefaultParagraphFont"/>
    <w:uiPriority w:val="32"/>
    <w:qFormat/>
    <w:rsid w:val="00350938"/>
    <w:rPr>
      <w:b/>
      <w:bCs/>
      <w:smallCaps/>
      <w:color w:val="2F5496" w:themeColor="accent1" w:themeShade="BF"/>
      <w:spacing w:val="5"/>
    </w:rPr>
  </w:style>
  <w:style w:type="paragraph" w:styleId="Header">
    <w:name w:val="header"/>
    <w:basedOn w:val="Normal"/>
    <w:link w:val="HeaderChar"/>
    <w:uiPriority w:val="99"/>
    <w:unhideWhenUsed/>
    <w:rsid w:val="003509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0938"/>
  </w:style>
  <w:style w:type="paragraph" w:styleId="Footer">
    <w:name w:val="footer"/>
    <w:basedOn w:val="Normal"/>
    <w:link w:val="FooterChar"/>
    <w:uiPriority w:val="99"/>
    <w:unhideWhenUsed/>
    <w:rsid w:val="003509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0938"/>
  </w:style>
  <w:style w:type="paragraph" w:styleId="NoSpacing">
    <w:name w:val="No Spacing"/>
    <w:uiPriority w:val="1"/>
    <w:qFormat/>
    <w:rsid w:val="00350938"/>
    <w:pPr>
      <w:spacing w:after="0" w:line="240" w:lineRule="auto"/>
    </w:pPr>
    <w:rPr>
      <w:rFonts w:ascii="Calibri" w:eastAsia="Calibri" w:hAnsi="Calibri" w:cs="Times New Roman"/>
      <w:kern w:val="0"/>
      <w:sz w:val="22"/>
      <w:szCs w:val="22"/>
      <w14:ligatures w14:val="none"/>
    </w:rPr>
  </w:style>
  <w:style w:type="paragraph" w:styleId="FootnoteText">
    <w:name w:val="footnote text"/>
    <w:basedOn w:val="Normal"/>
    <w:link w:val="FootnoteTextChar"/>
    <w:uiPriority w:val="99"/>
    <w:semiHidden/>
    <w:unhideWhenUsed/>
    <w:rsid w:val="003509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0938"/>
    <w:rPr>
      <w:kern w:val="0"/>
      <w:sz w:val="20"/>
      <w:szCs w:val="20"/>
      <w14:ligatures w14:val="none"/>
    </w:rPr>
  </w:style>
  <w:style w:type="character" w:styleId="FootnoteReference">
    <w:name w:val="footnote reference"/>
    <w:basedOn w:val="DefaultParagraphFont"/>
    <w:uiPriority w:val="99"/>
    <w:semiHidden/>
    <w:unhideWhenUsed/>
    <w:rsid w:val="00350938"/>
    <w:rPr>
      <w:vertAlign w:val="superscript"/>
    </w:rPr>
  </w:style>
  <w:style w:type="table" w:styleId="TableGrid">
    <w:name w:val="Table Grid"/>
    <w:basedOn w:val="TableNormal"/>
    <w:uiPriority w:val="39"/>
    <w:rsid w:val="00350938"/>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detailsstatus">
    <w:name w:val="casedetailsstatus"/>
    <w:basedOn w:val="DefaultParagraphFont"/>
    <w:rsid w:val="00350938"/>
  </w:style>
  <w:style w:type="character" w:styleId="Hyperlink">
    <w:name w:val="Hyperlink"/>
    <w:basedOn w:val="DefaultParagraphFont"/>
    <w:uiPriority w:val="99"/>
    <w:unhideWhenUsed/>
    <w:rsid w:val="003509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40212">
      <w:bodyDiv w:val="1"/>
      <w:marLeft w:val="0"/>
      <w:marRight w:val="0"/>
      <w:marTop w:val="0"/>
      <w:marBottom w:val="0"/>
      <w:divBdr>
        <w:top w:val="none" w:sz="0" w:space="0" w:color="auto"/>
        <w:left w:val="none" w:sz="0" w:space="0" w:color="auto"/>
        <w:bottom w:val="none" w:sz="0" w:space="0" w:color="auto"/>
        <w:right w:val="none" w:sz="0" w:space="0" w:color="auto"/>
      </w:divBdr>
    </w:div>
    <w:div w:id="193929401">
      <w:bodyDiv w:val="1"/>
      <w:marLeft w:val="0"/>
      <w:marRight w:val="0"/>
      <w:marTop w:val="0"/>
      <w:marBottom w:val="0"/>
      <w:divBdr>
        <w:top w:val="none" w:sz="0" w:space="0" w:color="auto"/>
        <w:left w:val="none" w:sz="0" w:space="0" w:color="auto"/>
        <w:bottom w:val="none" w:sz="0" w:space="0" w:color="auto"/>
        <w:right w:val="none" w:sz="0" w:space="0" w:color="auto"/>
      </w:divBdr>
    </w:div>
    <w:div w:id="459348709">
      <w:bodyDiv w:val="1"/>
      <w:marLeft w:val="0"/>
      <w:marRight w:val="0"/>
      <w:marTop w:val="0"/>
      <w:marBottom w:val="0"/>
      <w:divBdr>
        <w:top w:val="none" w:sz="0" w:space="0" w:color="auto"/>
        <w:left w:val="none" w:sz="0" w:space="0" w:color="auto"/>
        <w:bottom w:val="none" w:sz="0" w:space="0" w:color="auto"/>
        <w:right w:val="none" w:sz="0" w:space="0" w:color="auto"/>
      </w:divBdr>
    </w:div>
    <w:div w:id="560213434">
      <w:bodyDiv w:val="1"/>
      <w:marLeft w:val="0"/>
      <w:marRight w:val="0"/>
      <w:marTop w:val="0"/>
      <w:marBottom w:val="0"/>
      <w:divBdr>
        <w:top w:val="none" w:sz="0" w:space="0" w:color="auto"/>
        <w:left w:val="none" w:sz="0" w:space="0" w:color="auto"/>
        <w:bottom w:val="none" w:sz="0" w:space="0" w:color="auto"/>
        <w:right w:val="none" w:sz="0" w:space="0" w:color="auto"/>
      </w:divBdr>
    </w:div>
    <w:div w:id="600260716">
      <w:bodyDiv w:val="1"/>
      <w:marLeft w:val="0"/>
      <w:marRight w:val="0"/>
      <w:marTop w:val="0"/>
      <w:marBottom w:val="0"/>
      <w:divBdr>
        <w:top w:val="none" w:sz="0" w:space="0" w:color="auto"/>
        <w:left w:val="none" w:sz="0" w:space="0" w:color="auto"/>
        <w:bottom w:val="none" w:sz="0" w:space="0" w:color="auto"/>
        <w:right w:val="none" w:sz="0" w:space="0" w:color="auto"/>
      </w:divBdr>
    </w:div>
    <w:div w:id="661392545">
      <w:bodyDiv w:val="1"/>
      <w:marLeft w:val="0"/>
      <w:marRight w:val="0"/>
      <w:marTop w:val="0"/>
      <w:marBottom w:val="0"/>
      <w:divBdr>
        <w:top w:val="none" w:sz="0" w:space="0" w:color="auto"/>
        <w:left w:val="none" w:sz="0" w:space="0" w:color="auto"/>
        <w:bottom w:val="none" w:sz="0" w:space="0" w:color="auto"/>
        <w:right w:val="none" w:sz="0" w:space="0" w:color="auto"/>
      </w:divBdr>
    </w:div>
    <w:div w:id="852841672">
      <w:bodyDiv w:val="1"/>
      <w:marLeft w:val="0"/>
      <w:marRight w:val="0"/>
      <w:marTop w:val="0"/>
      <w:marBottom w:val="0"/>
      <w:divBdr>
        <w:top w:val="none" w:sz="0" w:space="0" w:color="auto"/>
        <w:left w:val="none" w:sz="0" w:space="0" w:color="auto"/>
        <w:bottom w:val="none" w:sz="0" w:space="0" w:color="auto"/>
        <w:right w:val="none" w:sz="0" w:space="0" w:color="auto"/>
      </w:divBdr>
    </w:div>
    <w:div w:id="188706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12.staffordbc.gov.uk/online-applications/applicationDetails.do?keyVal=SJPJ62PSMEB00&amp;activeTab=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FB014-5A4F-423E-B5C9-0E07CD318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Evans</dc:creator>
  <cp:keywords/>
  <dc:description/>
  <cp:lastModifiedBy>Nikola Evans</cp:lastModifiedBy>
  <cp:revision>4</cp:revision>
  <dcterms:created xsi:type="dcterms:W3CDTF">2025-07-14T08:05:00Z</dcterms:created>
  <dcterms:modified xsi:type="dcterms:W3CDTF">2025-07-14T09:30:00Z</dcterms:modified>
</cp:coreProperties>
</file>